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3C7E9" w14:textId="77777777" w:rsidR="00C64509" w:rsidRDefault="00C64509" w:rsidP="00281701">
      <w:pPr>
        <w:pStyle w:val="Ejal-Author"/>
        <w:tabs>
          <w:tab w:val="left" w:pos="416"/>
        </w:tabs>
        <w:spacing w:after="120" w:line="140" w:lineRule="exact"/>
        <w:rPr>
          <w:rFonts w:ascii="Times New Roman" w:hAnsi="Times New Roman"/>
          <w:b/>
          <w:color w:val="C00000"/>
          <w:sz w:val="28"/>
          <w:szCs w:val="28"/>
        </w:rPr>
      </w:pPr>
    </w:p>
    <w:p w14:paraId="3358FB7B" w14:textId="1C6141CE" w:rsidR="00170B0E" w:rsidRPr="00281701" w:rsidRDefault="00E36302" w:rsidP="00281701">
      <w:pPr>
        <w:pStyle w:val="Ejal-Author"/>
        <w:tabs>
          <w:tab w:val="left" w:pos="416"/>
        </w:tabs>
        <w:rPr>
          <w:rFonts w:ascii="Times New Roman" w:hAnsi="Times New Roman"/>
          <w:b/>
          <w:color w:val="0070C0"/>
          <w:sz w:val="28"/>
          <w:szCs w:val="28"/>
        </w:rPr>
      </w:pPr>
      <w:r>
        <w:rPr>
          <w:rFonts w:ascii="Times New Roman" w:hAnsi="Times New Roman"/>
          <w:b/>
          <w:color w:val="C00000"/>
          <w:sz w:val="28"/>
          <w:szCs w:val="28"/>
        </w:rPr>
        <w:t>Title Title Title</w:t>
      </w:r>
      <w:r w:rsidR="007F5723">
        <w:rPr>
          <w:rFonts w:ascii="Times New Roman" w:hAnsi="Times New Roman"/>
          <w:b/>
          <w:color w:val="C00000"/>
          <w:sz w:val="28"/>
          <w:szCs w:val="28"/>
        </w:rPr>
        <w:t xml:space="preserve"> </w:t>
      </w:r>
    </w:p>
    <w:p w14:paraId="77B45C3F" w14:textId="2C4C8266" w:rsidR="00A75BF9" w:rsidRPr="00281701" w:rsidRDefault="00E36302" w:rsidP="00281701">
      <w:pPr>
        <w:pStyle w:val="Ejal-Affiliation"/>
        <w:tabs>
          <w:tab w:val="left" w:pos="1994"/>
          <w:tab w:val="center" w:pos="4394"/>
        </w:tabs>
        <w:spacing w:line="276" w:lineRule="auto"/>
        <w:rPr>
          <w:rFonts w:ascii="Times New Roman" w:hAnsi="Times New Roman"/>
          <w:i w:val="0"/>
          <w:sz w:val="24"/>
          <w:szCs w:val="24"/>
        </w:rPr>
      </w:pPr>
      <w:bookmarkStart w:id="0" w:name="OLE_LINK35"/>
      <w:bookmarkStart w:id="1" w:name="OLE_LINK36"/>
      <w:r>
        <w:rPr>
          <w:rFonts w:ascii="Times New Roman" w:hAnsi="Times New Roman"/>
          <w:b/>
          <w:i w:val="0"/>
          <w:sz w:val="24"/>
          <w:szCs w:val="24"/>
        </w:rPr>
        <w:t>Name Surname</w:t>
      </w:r>
      <w:r w:rsidR="00EF17CC" w:rsidRPr="00EF17CC">
        <w:rPr>
          <w:rFonts w:ascii="Times New Roman" w:hAnsi="Times New Roman"/>
          <w:b/>
          <w:i w:val="0"/>
          <w:sz w:val="24"/>
          <w:szCs w:val="24"/>
        </w:rPr>
        <w:t xml:space="preserve"> </w:t>
      </w:r>
      <w:r w:rsidR="00ED30EF" w:rsidRPr="00281701">
        <w:rPr>
          <w:rFonts w:ascii="Times New Roman" w:hAnsi="Times New Roman"/>
          <w:i w:val="0"/>
          <w:sz w:val="24"/>
          <w:szCs w:val="24"/>
          <w:lang w:val="tr-TR" w:eastAsia="tr-TR"/>
        </w:rPr>
        <w:drawing>
          <wp:inline distT="0" distB="0" distL="0" distR="0" wp14:anchorId="407C40EE" wp14:editId="16E8C7F9">
            <wp:extent cx="152400" cy="159385"/>
            <wp:effectExtent l="0" t="0" r="0" b="0"/>
            <wp:docPr id="12" name="Resim 12" descr="ORCID-iD_icon-16x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RCID-iD_icon-16x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9385"/>
                    </a:xfrm>
                    <a:prstGeom prst="rect">
                      <a:avLst/>
                    </a:prstGeom>
                    <a:noFill/>
                    <a:ln>
                      <a:noFill/>
                    </a:ln>
                  </pic:spPr>
                </pic:pic>
              </a:graphicData>
            </a:graphic>
          </wp:inline>
        </w:drawing>
      </w:r>
      <w:r w:rsidR="00A75BF9" w:rsidRPr="00281701">
        <w:rPr>
          <w:rFonts w:ascii="Times New Roman" w:hAnsi="Times New Roman"/>
          <w:i w:val="0"/>
          <w:sz w:val="24"/>
          <w:szCs w:val="24"/>
        </w:rPr>
        <w:t xml:space="preserve"> </w:t>
      </w:r>
    </w:p>
    <w:p w14:paraId="5D43D06D" w14:textId="4AE2C28B" w:rsidR="00AD127E" w:rsidRPr="00281701" w:rsidRDefault="00EF17CC" w:rsidP="00281701">
      <w:pPr>
        <w:tabs>
          <w:tab w:val="left" w:pos="7133"/>
        </w:tabs>
        <w:spacing w:after="0" w:line="240" w:lineRule="auto"/>
        <w:jc w:val="center"/>
        <w:rPr>
          <w:rFonts w:ascii="Times New Roman" w:hAnsi="Times New Roman"/>
          <w:sz w:val="16"/>
          <w:szCs w:val="16"/>
        </w:rPr>
      </w:pPr>
      <w:r w:rsidRPr="00EF17CC">
        <w:rPr>
          <w:rFonts w:ascii="Times New Roman" w:hAnsi="Times New Roman"/>
          <w:sz w:val="20"/>
          <w:szCs w:val="20"/>
        </w:rPr>
        <w:t>Asst.</w:t>
      </w:r>
      <w:r>
        <w:rPr>
          <w:rFonts w:ascii="Times New Roman" w:hAnsi="Times New Roman"/>
          <w:sz w:val="20"/>
          <w:szCs w:val="20"/>
        </w:rPr>
        <w:t xml:space="preserve"> Prof</w:t>
      </w:r>
      <w:r w:rsidR="00720D8E">
        <w:rPr>
          <w:rFonts w:ascii="Times New Roman" w:hAnsi="Times New Roman"/>
          <w:sz w:val="20"/>
          <w:szCs w:val="20"/>
        </w:rPr>
        <w:t>. Dr.</w:t>
      </w:r>
      <w:r w:rsidRPr="00EF17CC">
        <w:rPr>
          <w:rFonts w:ascii="Times New Roman" w:hAnsi="Times New Roman"/>
          <w:sz w:val="20"/>
          <w:szCs w:val="20"/>
        </w:rPr>
        <w:t xml:space="preserve">, </w:t>
      </w:r>
      <w:r w:rsidR="00141C12" w:rsidRPr="00141C12">
        <w:rPr>
          <w:rFonts w:ascii="Times New Roman" w:hAnsi="Times New Roman"/>
          <w:sz w:val="20"/>
          <w:szCs w:val="20"/>
        </w:rPr>
        <w:t>Social Sciences University of Ankara</w:t>
      </w:r>
      <w:r w:rsidRPr="00EF17CC">
        <w:rPr>
          <w:rFonts w:ascii="Times New Roman" w:hAnsi="Times New Roman"/>
          <w:sz w:val="20"/>
          <w:szCs w:val="20"/>
        </w:rPr>
        <w:t>, Turke</w:t>
      </w:r>
      <w:r w:rsidR="00141C12">
        <w:rPr>
          <w:rFonts w:ascii="Times New Roman" w:hAnsi="Times New Roman"/>
          <w:sz w:val="20"/>
          <w:szCs w:val="20"/>
        </w:rPr>
        <w:t xml:space="preserve">y, </w:t>
      </w:r>
      <w:bookmarkStart w:id="2" w:name="OLE_LINK3"/>
      <w:bookmarkStart w:id="3" w:name="OLE_LINK4"/>
      <w:r w:rsidR="00AE1C48" w:rsidRPr="00AE1C48">
        <w:rPr>
          <w:rFonts w:ascii="Times New Roman" w:hAnsi="Times New Roman"/>
          <w:sz w:val="20"/>
          <w:szCs w:val="20"/>
        </w:rPr>
        <w:t>emailemail</w:t>
      </w:r>
      <w:r w:rsidR="00881F41">
        <w:rPr>
          <w:rFonts w:ascii="Times New Roman" w:hAnsi="Times New Roman"/>
          <w:sz w:val="20"/>
          <w:szCs w:val="20"/>
        </w:rPr>
        <w:t>@xxx</w:t>
      </w:r>
      <w:bookmarkStart w:id="4" w:name="_GoBack"/>
      <w:bookmarkEnd w:id="4"/>
      <w:r w:rsidR="009128BC" w:rsidRPr="00AE1C48">
        <w:rPr>
          <w:rFonts w:ascii="Times New Roman" w:hAnsi="Times New Roman"/>
          <w:sz w:val="20"/>
          <w:szCs w:val="20"/>
        </w:rPr>
        <w:t>.edu.tr</w:t>
      </w:r>
      <w:r w:rsidR="009128BC">
        <w:rPr>
          <w:rFonts w:ascii="Times New Roman" w:hAnsi="Times New Roman"/>
          <w:sz w:val="20"/>
          <w:szCs w:val="20"/>
        </w:rPr>
        <w:t xml:space="preserve"> </w:t>
      </w:r>
      <w:r w:rsidR="00141C12">
        <w:rPr>
          <w:rFonts w:ascii="Times New Roman" w:hAnsi="Times New Roman"/>
          <w:sz w:val="16"/>
          <w:szCs w:val="16"/>
        </w:rPr>
        <w:t xml:space="preserve">  </w:t>
      </w:r>
      <w:bookmarkEnd w:id="2"/>
      <w:bookmarkEnd w:id="3"/>
    </w:p>
    <w:p w14:paraId="0D9FC309" w14:textId="77777777" w:rsidR="00DC44D9" w:rsidRPr="00281701" w:rsidRDefault="002D5E38" w:rsidP="00281701">
      <w:pPr>
        <w:tabs>
          <w:tab w:val="left" w:pos="2415"/>
        </w:tabs>
        <w:spacing w:after="160" w:line="240" w:lineRule="auto"/>
        <w:ind w:left="1710" w:hanging="1710"/>
        <w:rPr>
          <w:rFonts w:ascii="Times New Roman" w:hAnsi="Times New Roman"/>
          <w:b/>
          <w:color w:val="C00000"/>
          <w:sz w:val="20"/>
          <w:szCs w:val="20"/>
        </w:rPr>
      </w:pPr>
      <w:r w:rsidRPr="00281701">
        <w:rPr>
          <w:rFonts w:ascii="Times New Roman" w:hAnsi="Times New Roman"/>
          <w:b/>
          <w:color w:val="C00000"/>
          <w:sz w:val="20"/>
          <w:szCs w:val="20"/>
        </w:rPr>
        <w:tab/>
      </w:r>
      <w:r w:rsidRPr="00281701">
        <w:rPr>
          <w:rFonts w:ascii="Times New Roman" w:hAnsi="Times New Roman"/>
          <w:b/>
          <w:color w:val="C00000"/>
          <w:sz w:val="20"/>
          <w:szCs w:val="20"/>
        </w:rPr>
        <w:tab/>
      </w:r>
    </w:p>
    <w:p w14:paraId="4509F727" w14:textId="4475F377" w:rsidR="00AD127E" w:rsidRPr="00FA210F" w:rsidRDefault="00281701" w:rsidP="0048418C">
      <w:pPr>
        <w:spacing w:after="160" w:line="240" w:lineRule="auto"/>
        <w:ind w:left="1361" w:hanging="1361"/>
        <w:rPr>
          <w:rFonts w:ascii="Times New Roman" w:hAnsi="Times New Roman"/>
          <w:sz w:val="20"/>
          <w:szCs w:val="20"/>
        </w:rPr>
      </w:pPr>
      <w:r w:rsidRPr="00FA210F">
        <w:rPr>
          <w:rFonts w:ascii="Times New Roman" w:hAnsi="Times New Roman"/>
          <w:b/>
          <w:color w:val="C00000"/>
          <w:sz w:val="20"/>
          <w:szCs w:val="20"/>
        </w:rPr>
        <w:t xml:space="preserve"> </w:t>
      </w:r>
      <w:r w:rsidR="007607DB" w:rsidRPr="00FA210F">
        <w:rPr>
          <w:rFonts w:ascii="Times New Roman" w:hAnsi="Times New Roman"/>
          <w:b/>
          <w:color w:val="C00000"/>
          <w:sz w:val="20"/>
          <w:szCs w:val="20"/>
        </w:rPr>
        <w:t>APA Citation</w:t>
      </w:r>
      <w:r w:rsidR="00FE1690" w:rsidRPr="00FA210F">
        <w:rPr>
          <w:rFonts w:ascii="Times New Roman" w:hAnsi="Times New Roman"/>
          <w:b/>
          <w:color w:val="C00000"/>
          <w:sz w:val="20"/>
          <w:szCs w:val="20"/>
        </w:rPr>
        <w:t>:</w:t>
      </w:r>
      <w:r w:rsidR="005D0944" w:rsidRPr="00FA210F">
        <w:rPr>
          <w:rFonts w:ascii="Times New Roman" w:hAnsi="Times New Roman"/>
          <w:b/>
          <w:color w:val="C00000"/>
          <w:sz w:val="20"/>
          <w:szCs w:val="20"/>
        </w:rPr>
        <w:t xml:space="preserve"> </w:t>
      </w:r>
      <w:r w:rsidR="00E36302">
        <w:rPr>
          <w:rFonts w:ascii="Times New Roman" w:hAnsi="Times New Roman"/>
          <w:sz w:val="20"/>
          <w:szCs w:val="20"/>
        </w:rPr>
        <w:t>Surname, N</w:t>
      </w:r>
      <w:r w:rsidR="00141C12" w:rsidRPr="00FA210F">
        <w:rPr>
          <w:rFonts w:ascii="Times New Roman" w:hAnsi="Times New Roman"/>
          <w:sz w:val="20"/>
          <w:szCs w:val="20"/>
        </w:rPr>
        <w:t xml:space="preserve">. (2021). </w:t>
      </w:r>
      <w:r w:rsidR="00E36302">
        <w:rPr>
          <w:rFonts w:ascii="Times New Roman" w:hAnsi="Times New Roman"/>
          <w:sz w:val="20"/>
          <w:szCs w:val="20"/>
        </w:rPr>
        <w:t>Title of the article</w:t>
      </w:r>
      <w:r w:rsidR="0086169F">
        <w:rPr>
          <w:rFonts w:ascii="Times New Roman" w:hAnsi="Times New Roman"/>
          <w:sz w:val="20"/>
          <w:szCs w:val="20"/>
        </w:rPr>
        <w:t xml:space="preserve"> </w:t>
      </w:r>
      <w:r w:rsidR="0086169F" w:rsidRPr="0086169F">
        <w:rPr>
          <w:rFonts w:ascii="Times New Roman" w:hAnsi="Times New Roman"/>
          <w:sz w:val="20"/>
          <w:szCs w:val="20"/>
        </w:rPr>
        <w:t>Title of the article</w:t>
      </w:r>
      <w:r w:rsidR="0086169F" w:rsidRPr="0086169F">
        <w:t xml:space="preserve"> </w:t>
      </w:r>
      <w:r w:rsidR="0086169F" w:rsidRPr="0086169F">
        <w:rPr>
          <w:rFonts w:ascii="Times New Roman" w:hAnsi="Times New Roman"/>
          <w:sz w:val="20"/>
          <w:szCs w:val="20"/>
        </w:rPr>
        <w:t>Title of the article</w:t>
      </w:r>
      <w:r w:rsidR="00141C12" w:rsidRPr="00FA210F">
        <w:rPr>
          <w:rFonts w:ascii="Times New Roman" w:hAnsi="Times New Roman"/>
          <w:sz w:val="20"/>
          <w:szCs w:val="20"/>
        </w:rPr>
        <w:t xml:space="preserve">. </w:t>
      </w:r>
      <w:r w:rsidR="00913091">
        <w:rPr>
          <w:rFonts w:ascii="Times New Roman" w:hAnsi="Times New Roman"/>
          <w:i/>
          <w:sz w:val="20"/>
          <w:szCs w:val="20"/>
        </w:rPr>
        <w:t>Focus on ELT Journal, 4</w:t>
      </w:r>
      <w:r w:rsidR="00141C12" w:rsidRPr="00FA210F">
        <w:rPr>
          <w:rFonts w:ascii="Times New Roman" w:hAnsi="Times New Roman"/>
          <w:sz w:val="20"/>
          <w:szCs w:val="20"/>
        </w:rPr>
        <w:t>(</w:t>
      </w:r>
      <w:r w:rsidR="00E36302">
        <w:rPr>
          <w:rFonts w:ascii="Times New Roman" w:hAnsi="Times New Roman"/>
          <w:sz w:val="20"/>
          <w:szCs w:val="20"/>
        </w:rPr>
        <w:t>2</w:t>
      </w:r>
      <w:r w:rsidR="00141C12" w:rsidRPr="00FA210F">
        <w:rPr>
          <w:rFonts w:ascii="Times New Roman" w:hAnsi="Times New Roman"/>
          <w:sz w:val="20"/>
          <w:szCs w:val="20"/>
        </w:rPr>
        <w:t>),</w:t>
      </w:r>
      <w:r w:rsidR="00A31152" w:rsidRPr="00FA210F">
        <w:rPr>
          <w:rFonts w:ascii="Times New Roman" w:hAnsi="Times New Roman"/>
          <w:sz w:val="20"/>
          <w:szCs w:val="20"/>
        </w:rPr>
        <w:t xml:space="preserve"> </w:t>
      </w:r>
      <w:r w:rsidR="00E36302">
        <w:rPr>
          <w:rFonts w:ascii="Times New Roman" w:hAnsi="Times New Roman"/>
          <w:sz w:val="20"/>
          <w:szCs w:val="20"/>
        </w:rPr>
        <w:t>xx-xx</w:t>
      </w:r>
      <w:r w:rsidR="00937E2C">
        <w:rPr>
          <w:rFonts w:ascii="Times New Roman" w:hAnsi="Times New Roman"/>
          <w:sz w:val="20"/>
          <w:szCs w:val="20"/>
        </w:rPr>
        <w:t>.</w:t>
      </w:r>
      <w:r w:rsidR="0048418C">
        <w:rPr>
          <w:rFonts w:ascii="Times New Roman" w:hAnsi="Times New Roman"/>
          <w:sz w:val="20"/>
          <w:szCs w:val="20"/>
        </w:rPr>
        <w:t xml:space="preserve"> </w:t>
      </w:r>
      <w:r w:rsidR="0048418C" w:rsidRPr="00E36302">
        <w:rPr>
          <w:rFonts w:ascii="Times New Roman" w:hAnsi="Times New Roman"/>
          <w:sz w:val="20"/>
          <w:szCs w:val="20"/>
        </w:rPr>
        <w:t>https://doi.org/</w:t>
      </w:r>
      <w:bookmarkStart w:id="5" w:name="OLE_LINK25"/>
      <w:bookmarkStart w:id="6" w:name="OLE_LINK26"/>
      <w:r w:rsidR="0048418C" w:rsidRPr="00E36302">
        <w:rPr>
          <w:rFonts w:ascii="Times New Roman" w:hAnsi="Times New Roman"/>
          <w:sz w:val="20"/>
          <w:szCs w:val="20"/>
        </w:rPr>
        <w:t>10.14744/felt.</w:t>
      </w:r>
      <w:bookmarkEnd w:id="5"/>
      <w:bookmarkEnd w:id="6"/>
      <w:r w:rsidR="00E36302">
        <w:rPr>
          <w:rFonts w:ascii="Times New Roman" w:hAnsi="Times New Roman"/>
          <w:sz w:val="20"/>
          <w:szCs w:val="20"/>
        </w:rPr>
        <w:t xml:space="preserve"> </w:t>
      </w:r>
    </w:p>
    <w:bookmarkEnd w:id="0"/>
    <w:bookmarkEnd w:id="1"/>
    <w:p w14:paraId="2A5B6691" w14:textId="77777777" w:rsidR="00346C5A" w:rsidRPr="00281701" w:rsidRDefault="00346C5A" w:rsidP="00281701">
      <w:pPr>
        <w:spacing w:after="160" w:line="240" w:lineRule="auto"/>
        <w:ind w:left="1710" w:hanging="1710"/>
        <w:rPr>
          <w:rFonts w:ascii="Times New Roman" w:hAnsi="Times New Roman"/>
          <w:sz w:val="20"/>
          <w:szCs w:val="20"/>
        </w:rPr>
      </w:pPr>
    </w:p>
    <w:tbl>
      <w:tblPr>
        <w:tblW w:w="5000" w:type="pct"/>
        <w:tblCellSpacing w:w="17" w:type="dxa"/>
        <w:tblBorders>
          <w:bottom w:val="single" w:sz="18" w:space="0" w:color="C00000"/>
        </w:tblBorders>
        <w:tblCellMar>
          <w:right w:w="0" w:type="dxa"/>
        </w:tblCellMar>
        <w:tblLook w:val="04A0" w:firstRow="1" w:lastRow="0" w:firstColumn="1" w:lastColumn="0" w:noHBand="0" w:noVBand="1"/>
      </w:tblPr>
      <w:tblGrid>
        <w:gridCol w:w="6867"/>
        <w:gridCol w:w="2204"/>
      </w:tblGrid>
      <w:tr w:rsidR="00C970C9" w:rsidRPr="00281701" w14:paraId="61402BB4" w14:textId="77777777" w:rsidTr="0004336A">
        <w:trPr>
          <w:trHeight w:val="3865"/>
          <w:tblCellSpacing w:w="17" w:type="dxa"/>
        </w:trPr>
        <w:tc>
          <w:tcPr>
            <w:tcW w:w="3785" w:type="pct"/>
            <w:tcBorders>
              <w:bottom w:val="nil"/>
            </w:tcBorders>
            <w:shd w:val="clear" w:color="auto" w:fill="FFFFFF"/>
          </w:tcPr>
          <w:p w14:paraId="0F7A8286" w14:textId="77777777" w:rsidR="00C970C9" w:rsidRPr="00E25D88" w:rsidRDefault="00C970C9" w:rsidP="00E25D88">
            <w:pPr>
              <w:pBdr>
                <w:bottom w:val="single" w:sz="18" w:space="1" w:color="C00000"/>
              </w:pBdr>
              <w:spacing w:before="120" w:line="200" w:lineRule="atLeast"/>
              <w:ind w:left="-111"/>
              <w:jc w:val="left"/>
              <w:rPr>
                <w:rFonts w:ascii="Times New Roman" w:hAnsi="Times New Roman"/>
                <w:b/>
                <w:color w:val="C00000"/>
              </w:rPr>
            </w:pPr>
            <w:bookmarkStart w:id="7" w:name="OLE_LINK5"/>
            <w:bookmarkStart w:id="8" w:name="OLE_LINK6"/>
            <w:bookmarkStart w:id="9" w:name="OLE_LINK66"/>
            <w:r w:rsidRPr="00E25D88">
              <w:rPr>
                <w:rFonts w:ascii="Times New Roman" w:hAnsi="Times New Roman"/>
                <w:b/>
                <w:color w:val="C00000"/>
              </w:rPr>
              <w:t xml:space="preserve">ABSTRACT </w:t>
            </w:r>
          </w:p>
          <w:p w14:paraId="69EE0AD8" w14:textId="208F0B4E" w:rsidR="00C970C9" w:rsidRDefault="00E36302" w:rsidP="00E25D88">
            <w:pPr>
              <w:spacing w:after="0" w:line="240" w:lineRule="auto"/>
              <w:ind w:left="-111"/>
              <w:rPr>
                <w:rFonts w:ascii="Times New Roman" w:hAnsi="Times New Roman"/>
                <w:sz w:val="20"/>
                <w:szCs w:val="20"/>
              </w:rPr>
            </w:pPr>
            <w:r>
              <w:rPr>
                <w:rFonts w:ascii="Times New Roman" w:hAnsi="Times New Roman"/>
                <w:sz w:val="20"/>
                <w:szCs w:val="20"/>
              </w:rPr>
              <w:t xml:space="preserve">Abstract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sidRPr="00E36302">
              <w:rPr>
                <w:rFonts w:ascii="Times New Roman" w:hAnsi="Times New Roman"/>
                <w:sz w:val="20"/>
                <w:szCs w:val="20"/>
              </w:rPr>
              <w:t xml:space="preserve"> </w:t>
            </w:r>
            <w:proofErr w:type="spellStart"/>
            <w:r w:rsidRPr="00E36302">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w:t>
            </w:r>
            <w:proofErr w:type="spellStart"/>
            <w:r>
              <w:rPr>
                <w:rFonts w:ascii="Times New Roman" w:hAnsi="Times New Roman"/>
                <w:sz w:val="20"/>
                <w:szCs w:val="20"/>
              </w:rPr>
              <w:t>abstract</w:t>
            </w:r>
            <w:proofErr w:type="spellEnd"/>
            <w:r>
              <w:rPr>
                <w:rFonts w:ascii="Times New Roman" w:hAnsi="Times New Roman"/>
                <w:sz w:val="20"/>
                <w:szCs w:val="20"/>
              </w:rPr>
              <w:t xml:space="preserve"> (up to 250 words)</w:t>
            </w:r>
          </w:p>
          <w:p w14:paraId="7F0EDDF9" w14:textId="5C1615B4" w:rsidR="00281701" w:rsidRPr="00281701" w:rsidRDefault="00281701" w:rsidP="00116AD6">
            <w:pPr>
              <w:spacing w:after="0" w:line="240" w:lineRule="auto"/>
              <w:rPr>
                <w:rFonts w:ascii="Times New Roman" w:hAnsi="Times New Roman"/>
                <w:sz w:val="20"/>
                <w:szCs w:val="24"/>
                <w:lang w:val="en-GB"/>
              </w:rPr>
            </w:pPr>
          </w:p>
        </w:tc>
        <w:tc>
          <w:tcPr>
            <w:tcW w:w="1159" w:type="pct"/>
            <w:shd w:val="clear" w:color="auto" w:fill="auto"/>
          </w:tcPr>
          <w:p w14:paraId="7866A006" w14:textId="77777777" w:rsidR="00C970C9" w:rsidRPr="00281701" w:rsidRDefault="00C970C9" w:rsidP="008B67DE">
            <w:pPr>
              <w:pBdr>
                <w:bottom w:val="single" w:sz="18" w:space="1" w:color="C00000"/>
              </w:pBdr>
              <w:spacing w:before="120" w:line="200" w:lineRule="atLeast"/>
              <w:ind w:left="48"/>
              <w:rPr>
                <w:rFonts w:ascii="Times New Roman" w:hAnsi="Times New Roman"/>
                <w:color w:val="C00000"/>
              </w:rPr>
            </w:pPr>
          </w:p>
          <w:p w14:paraId="14160F14" w14:textId="205DBF74" w:rsidR="00F25AB7" w:rsidRPr="00C10B6B" w:rsidRDefault="00A56519" w:rsidP="008B67DE">
            <w:pPr>
              <w:spacing w:after="0" w:line="240" w:lineRule="auto"/>
              <w:ind w:left="48"/>
              <w:jc w:val="left"/>
              <w:rPr>
                <w:rFonts w:ascii="Times New Roman" w:hAnsi="Times New Roman"/>
                <w:sz w:val="16"/>
                <w:szCs w:val="16"/>
              </w:rPr>
            </w:pPr>
            <w:r w:rsidRPr="008B67DE">
              <w:rPr>
                <w:rFonts w:ascii="Times New Roman" w:hAnsi="Times New Roman"/>
                <w:b/>
                <w:color w:val="C00000"/>
                <w:sz w:val="20"/>
                <w:szCs w:val="20"/>
              </w:rPr>
              <w:t>Keywords</w:t>
            </w:r>
            <w:r w:rsidRPr="008B67DE">
              <w:rPr>
                <w:rFonts w:ascii="Times New Roman" w:hAnsi="Times New Roman"/>
                <w:sz w:val="20"/>
                <w:szCs w:val="20"/>
              </w:rPr>
              <w:t xml:space="preserve"> </w:t>
            </w:r>
            <w:r w:rsidR="00C10B6B">
              <w:rPr>
                <w:rFonts w:ascii="Times New Roman" w:hAnsi="Times New Roman"/>
                <w:sz w:val="20"/>
                <w:szCs w:val="20"/>
              </w:rPr>
              <w:br/>
            </w:r>
            <w:r w:rsidR="00DB383F">
              <w:rPr>
                <w:rFonts w:ascii="Times New Roman" w:hAnsi="Times New Roman"/>
                <w:sz w:val="16"/>
                <w:szCs w:val="16"/>
              </w:rPr>
              <w:t>keyword 1</w:t>
            </w:r>
            <w:r w:rsidR="009442CC">
              <w:rPr>
                <w:rFonts w:ascii="Times New Roman" w:hAnsi="Times New Roman"/>
                <w:sz w:val="16"/>
                <w:szCs w:val="16"/>
              </w:rPr>
              <w:t>,</w:t>
            </w:r>
          </w:p>
          <w:p w14:paraId="2B5D66E7" w14:textId="5CEC5820" w:rsidR="00DB383F" w:rsidRDefault="00DB383F" w:rsidP="008B67DE">
            <w:pPr>
              <w:spacing w:after="0" w:line="240" w:lineRule="auto"/>
              <w:ind w:left="48"/>
              <w:jc w:val="left"/>
              <w:rPr>
                <w:rFonts w:ascii="Times New Roman" w:hAnsi="Times New Roman"/>
                <w:sz w:val="16"/>
                <w:szCs w:val="16"/>
              </w:rPr>
            </w:pPr>
            <w:r>
              <w:rPr>
                <w:rFonts w:ascii="Times New Roman" w:hAnsi="Times New Roman"/>
                <w:sz w:val="16"/>
                <w:szCs w:val="16"/>
              </w:rPr>
              <w:t>keyword 2,</w:t>
            </w:r>
          </w:p>
          <w:p w14:paraId="5A9E9239" w14:textId="77777777" w:rsidR="00DB383F" w:rsidRDefault="00DB383F" w:rsidP="008B67DE">
            <w:pPr>
              <w:spacing w:after="0" w:line="240" w:lineRule="auto"/>
              <w:ind w:left="48"/>
              <w:jc w:val="left"/>
              <w:rPr>
                <w:rFonts w:ascii="Times New Roman" w:hAnsi="Times New Roman"/>
                <w:sz w:val="16"/>
                <w:szCs w:val="16"/>
              </w:rPr>
            </w:pPr>
            <w:r>
              <w:rPr>
                <w:rFonts w:ascii="Times New Roman" w:hAnsi="Times New Roman"/>
                <w:sz w:val="16"/>
                <w:szCs w:val="16"/>
              </w:rPr>
              <w:t xml:space="preserve">keyword 3, </w:t>
            </w:r>
          </w:p>
          <w:p w14:paraId="3738ACED" w14:textId="4FD4C0FF" w:rsidR="00A544BA" w:rsidRPr="00C10B6B" w:rsidRDefault="00DB383F" w:rsidP="008B67DE">
            <w:pPr>
              <w:spacing w:after="0" w:line="240" w:lineRule="auto"/>
              <w:ind w:left="48"/>
              <w:jc w:val="left"/>
              <w:rPr>
                <w:rFonts w:ascii="Times New Roman" w:hAnsi="Times New Roman"/>
                <w:sz w:val="16"/>
                <w:szCs w:val="16"/>
              </w:rPr>
            </w:pPr>
            <w:r>
              <w:rPr>
                <w:rFonts w:ascii="Times New Roman" w:hAnsi="Times New Roman"/>
                <w:sz w:val="16"/>
                <w:szCs w:val="16"/>
              </w:rPr>
              <w:t>keyword 4.</w:t>
            </w:r>
          </w:p>
          <w:p w14:paraId="144ED9B8" w14:textId="77777777" w:rsidR="00A4263A" w:rsidRPr="00281701" w:rsidRDefault="00A4263A" w:rsidP="00DB383F">
            <w:pPr>
              <w:pBdr>
                <w:bottom w:val="single" w:sz="18" w:space="1" w:color="C00000"/>
              </w:pBdr>
              <w:spacing w:line="240" w:lineRule="auto"/>
            </w:pPr>
          </w:p>
          <w:p w14:paraId="30031540" w14:textId="77777777" w:rsidR="00281701" w:rsidRPr="00465149" w:rsidRDefault="00281701" w:rsidP="008B67DE">
            <w:pPr>
              <w:tabs>
                <w:tab w:val="left" w:pos="710"/>
                <w:tab w:val="left" w:pos="852"/>
              </w:tabs>
              <w:spacing w:after="0" w:line="240" w:lineRule="auto"/>
              <w:ind w:left="48"/>
              <w:rPr>
                <w:rFonts w:ascii="Times New Roman" w:hAnsi="Times New Roman"/>
                <w:b/>
                <w:color w:val="C00000"/>
                <w:sz w:val="20"/>
                <w:szCs w:val="20"/>
                <w:lang w:val="en-GB"/>
              </w:rPr>
            </w:pPr>
            <w:r w:rsidRPr="00465149">
              <w:rPr>
                <w:rFonts w:ascii="Times New Roman" w:hAnsi="Times New Roman"/>
                <w:b/>
                <w:color w:val="C00000"/>
                <w:sz w:val="20"/>
                <w:szCs w:val="20"/>
                <w:lang w:val="en-GB"/>
              </w:rPr>
              <w:t>Article History</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61"/>
              <w:gridCol w:w="936"/>
            </w:tblGrid>
            <w:tr w:rsidR="005939FA" w:rsidRPr="00DB383F" w14:paraId="567B6728" w14:textId="77777777" w:rsidTr="005939FA">
              <w:tc>
                <w:tcPr>
                  <w:tcW w:w="423" w:type="dxa"/>
                </w:tcPr>
                <w:p w14:paraId="4591671E" w14:textId="48743425" w:rsidR="005939FA" w:rsidRPr="00DB383F" w:rsidRDefault="005939FA" w:rsidP="00DB383F">
                  <w:pPr>
                    <w:spacing w:after="0" w:line="240" w:lineRule="auto"/>
                    <w:rPr>
                      <w:rFonts w:ascii="Times New Roman" w:hAnsi="Times New Roman"/>
                      <w:sz w:val="16"/>
                      <w:szCs w:val="16"/>
                      <w:lang w:val="en-GB"/>
                    </w:rPr>
                  </w:pPr>
                  <w:bookmarkStart w:id="10" w:name="OLE_LINK31"/>
                  <w:bookmarkStart w:id="11" w:name="OLE_LINK32"/>
                  <w:r>
                    <w:rPr>
                      <w:rFonts w:ascii="Times New Roman" w:hAnsi="Times New Roman"/>
                      <w:sz w:val="16"/>
                      <w:szCs w:val="16"/>
                      <w:lang w:val="en-GB"/>
                    </w:rPr>
                    <w:t>Received</w:t>
                  </w:r>
                </w:p>
              </w:tc>
              <w:tc>
                <w:tcPr>
                  <w:tcW w:w="261" w:type="dxa"/>
                </w:tcPr>
                <w:p w14:paraId="3A8B2ADD" w14:textId="4B618557"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w:t>
                  </w:r>
                </w:p>
              </w:tc>
              <w:tc>
                <w:tcPr>
                  <w:tcW w:w="936" w:type="dxa"/>
                </w:tcPr>
                <w:p w14:paraId="762DCF6C" w14:textId="39BED8FA"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13.04.2022</w:t>
                  </w:r>
                </w:p>
              </w:tc>
            </w:tr>
            <w:tr w:rsidR="005939FA" w:rsidRPr="00DB383F" w14:paraId="0DD85CCA" w14:textId="77777777" w:rsidTr="005939FA">
              <w:tc>
                <w:tcPr>
                  <w:tcW w:w="423" w:type="dxa"/>
                </w:tcPr>
                <w:p w14:paraId="194B55AB" w14:textId="0E54251B"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Revised</w:t>
                  </w:r>
                </w:p>
              </w:tc>
              <w:tc>
                <w:tcPr>
                  <w:tcW w:w="261" w:type="dxa"/>
                </w:tcPr>
                <w:p w14:paraId="595649BC" w14:textId="7095E773"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w:t>
                  </w:r>
                </w:p>
              </w:tc>
              <w:tc>
                <w:tcPr>
                  <w:tcW w:w="936" w:type="dxa"/>
                </w:tcPr>
                <w:p w14:paraId="7A223857" w14:textId="0105699D"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08.06.2022</w:t>
                  </w:r>
                </w:p>
              </w:tc>
            </w:tr>
            <w:tr w:rsidR="005939FA" w:rsidRPr="00DB383F" w14:paraId="4A9E13F9" w14:textId="77777777" w:rsidTr="005939FA">
              <w:tc>
                <w:tcPr>
                  <w:tcW w:w="423" w:type="dxa"/>
                </w:tcPr>
                <w:p w14:paraId="1CF274BB" w14:textId="68B29BB3" w:rsidR="005939FA" w:rsidRPr="00DB383F" w:rsidRDefault="005939FA" w:rsidP="0004336A">
                  <w:pPr>
                    <w:spacing w:after="0" w:line="240" w:lineRule="auto"/>
                    <w:rPr>
                      <w:rFonts w:ascii="Times New Roman" w:hAnsi="Times New Roman"/>
                      <w:sz w:val="16"/>
                      <w:szCs w:val="16"/>
                      <w:lang w:val="en-GB"/>
                    </w:rPr>
                  </w:pPr>
                  <w:r>
                    <w:rPr>
                      <w:rFonts w:ascii="Times New Roman" w:hAnsi="Times New Roman"/>
                      <w:sz w:val="16"/>
                      <w:szCs w:val="16"/>
                      <w:lang w:val="en-GB"/>
                    </w:rPr>
                    <w:t>Accepted</w:t>
                  </w:r>
                </w:p>
              </w:tc>
              <w:tc>
                <w:tcPr>
                  <w:tcW w:w="261" w:type="dxa"/>
                </w:tcPr>
                <w:p w14:paraId="61A0D6F1" w14:textId="79D44D81"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w:t>
                  </w:r>
                </w:p>
              </w:tc>
              <w:tc>
                <w:tcPr>
                  <w:tcW w:w="936" w:type="dxa"/>
                </w:tcPr>
                <w:p w14:paraId="1C74DF0F" w14:textId="732E8CBA"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11.06.2022</w:t>
                  </w:r>
                </w:p>
              </w:tc>
            </w:tr>
            <w:tr w:rsidR="005939FA" w:rsidRPr="004E4F8E" w14:paraId="674DCB27" w14:textId="77777777" w:rsidTr="005939FA">
              <w:tc>
                <w:tcPr>
                  <w:tcW w:w="423" w:type="dxa"/>
                </w:tcPr>
                <w:p w14:paraId="63897B1C" w14:textId="18F28FDC"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Published</w:t>
                  </w:r>
                </w:p>
              </w:tc>
              <w:tc>
                <w:tcPr>
                  <w:tcW w:w="261" w:type="dxa"/>
                </w:tcPr>
                <w:p w14:paraId="53C6819B" w14:textId="77CBCA97" w:rsidR="005939FA" w:rsidRPr="00DB383F"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w:t>
                  </w:r>
                </w:p>
              </w:tc>
              <w:tc>
                <w:tcPr>
                  <w:tcW w:w="936" w:type="dxa"/>
                </w:tcPr>
                <w:p w14:paraId="2C44D28A" w14:textId="2B374C61" w:rsidR="005939FA" w:rsidRPr="004E4F8E" w:rsidRDefault="005939FA" w:rsidP="00DB383F">
                  <w:pPr>
                    <w:spacing w:after="0" w:line="240" w:lineRule="auto"/>
                    <w:rPr>
                      <w:rFonts w:ascii="Times New Roman" w:hAnsi="Times New Roman"/>
                      <w:sz w:val="16"/>
                      <w:szCs w:val="16"/>
                      <w:lang w:val="en-GB"/>
                    </w:rPr>
                  </w:pPr>
                  <w:r>
                    <w:rPr>
                      <w:rFonts w:ascii="Times New Roman" w:hAnsi="Times New Roman"/>
                      <w:sz w:val="16"/>
                      <w:szCs w:val="16"/>
                      <w:lang w:val="en-GB"/>
                    </w:rPr>
                    <w:t>25.06.2022</w:t>
                  </w:r>
                </w:p>
              </w:tc>
            </w:tr>
            <w:bookmarkEnd w:id="10"/>
            <w:bookmarkEnd w:id="11"/>
          </w:tbl>
          <w:p w14:paraId="156AD874" w14:textId="77777777" w:rsidR="00A56519" w:rsidRPr="00281701" w:rsidRDefault="00A56519" w:rsidP="008B67DE">
            <w:pPr>
              <w:pBdr>
                <w:bottom w:val="single" w:sz="18" w:space="1" w:color="C00000"/>
              </w:pBdr>
              <w:spacing w:line="240" w:lineRule="auto"/>
              <w:ind w:left="48"/>
            </w:pPr>
          </w:p>
          <w:p w14:paraId="3EFEA3CC" w14:textId="77777777" w:rsidR="00A56519" w:rsidRDefault="00A56519" w:rsidP="008B67DE">
            <w:pPr>
              <w:tabs>
                <w:tab w:val="left" w:pos="710"/>
                <w:tab w:val="left" w:pos="852"/>
              </w:tabs>
              <w:spacing w:after="0" w:line="240" w:lineRule="auto"/>
              <w:ind w:left="48"/>
              <w:rPr>
                <w:rFonts w:ascii="Times New Roman" w:hAnsi="Times New Roman"/>
                <w:b/>
                <w:color w:val="C00000"/>
                <w:sz w:val="20"/>
                <w:szCs w:val="20"/>
                <w:lang w:val="en-GB"/>
              </w:rPr>
            </w:pPr>
            <w:r>
              <w:rPr>
                <w:rFonts w:ascii="Times New Roman" w:hAnsi="Times New Roman"/>
                <w:b/>
                <w:color w:val="C00000"/>
                <w:sz w:val="20"/>
                <w:szCs w:val="20"/>
                <w:lang w:val="en-GB"/>
              </w:rPr>
              <w:t>Type</w:t>
            </w:r>
          </w:p>
          <w:p w14:paraId="49DE91CA" w14:textId="77777777" w:rsidR="00A56519" w:rsidRPr="00C10B6B" w:rsidRDefault="00A56519" w:rsidP="008B67DE">
            <w:pPr>
              <w:tabs>
                <w:tab w:val="left" w:pos="710"/>
                <w:tab w:val="left" w:pos="852"/>
              </w:tabs>
              <w:spacing w:after="0" w:line="240" w:lineRule="auto"/>
              <w:ind w:left="48"/>
              <w:rPr>
                <w:rFonts w:ascii="Times New Roman" w:hAnsi="Times New Roman"/>
                <w:sz w:val="16"/>
                <w:szCs w:val="16"/>
                <w:lang w:val="en-GB"/>
              </w:rPr>
            </w:pPr>
            <w:r w:rsidRPr="00C10B6B">
              <w:rPr>
                <w:rFonts w:ascii="Times New Roman" w:hAnsi="Times New Roman"/>
                <w:sz w:val="16"/>
                <w:szCs w:val="16"/>
                <w:lang w:val="en-GB"/>
              </w:rPr>
              <w:t>Research Article</w:t>
            </w:r>
            <w:r w:rsidRPr="00C10B6B">
              <w:rPr>
                <w:rFonts w:ascii="Times New Roman" w:hAnsi="Times New Roman"/>
                <w:sz w:val="16"/>
                <w:szCs w:val="16"/>
                <w:lang w:val="en-GB"/>
              </w:rPr>
              <w:tab/>
            </w:r>
          </w:p>
          <w:p w14:paraId="7A8BD390" w14:textId="77777777" w:rsidR="00C970C9" w:rsidRPr="00281701" w:rsidRDefault="00C970C9" w:rsidP="00281701"/>
        </w:tc>
      </w:tr>
    </w:tbl>
    <w:bookmarkEnd w:id="7"/>
    <w:bookmarkEnd w:id="8"/>
    <w:bookmarkEnd w:id="9"/>
    <w:p w14:paraId="75D983E9" w14:textId="7EA2DD5D" w:rsidR="00E5661A" w:rsidRPr="00281701" w:rsidRDefault="00E5661A" w:rsidP="00720D8E">
      <w:pPr>
        <w:pStyle w:val="Ejal-1stlevel-head"/>
        <w:numPr>
          <w:ilvl w:val="0"/>
          <w:numId w:val="0"/>
        </w:numPr>
        <w:spacing w:after="0" w:line="480" w:lineRule="auto"/>
        <w:jc w:val="center"/>
        <w:rPr>
          <w:rFonts w:ascii="Times New Roman" w:hAnsi="Times New Roman"/>
          <w:color w:val="C00000"/>
          <w:szCs w:val="24"/>
        </w:rPr>
      </w:pPr>
      <w:r w:rsidRPr="00281701">
        <w:rPr>
          <w:rFonts w:ascii="Times New Roman" w:hAnsi="Times New Roman"/>
          <w:color w:val="C00000"/>
          <w:szCs w:val="24"/>
        </w:rPr>
        <w:t>Introduction</w:t>
      </w:r>
      <w:r w:rsidR="00567FD1">
        <w:rPr>
          <w:rFonts w:ascii="Times New Roman" w:hAnsi="Times New Roman"/>
          <w:color w:val="C00000"/>
          <w:szCs w:val="24"/>
        </w:rPr>
        <w:t xml:space="preserve"> (</w:t>
      </w:r>
      <w:r w:rsidR="00567FD1" w:rsidRPr="00567FD1">
        <w:rPr>
          <w:rFonts w:ascii="Times New Roman" w:hAnsi="Times New Roman"/>
          <w:color w:val="C00000"/>
          <w:szCs w:val="24"/>
        </w:rPr>
        <w:t>Heading Level-1</w:t>
      </w:r>
      <w:r w:rsidR="00567FD1">
        <w:rPr>
          <w:rFonts w:ascii="Times New Roman" w:hAnsi="Times New Roman"/>
          <w:color w:val="C00000"/>
          <w:szCs w:val="24"/>
        </w:rPr>
        <w:t>)</w:t>
      </w:r>
    </w:p>
    <w:p w14:paraId="34A67496" w14:textId="719E335F" w:rsidR="009A6997" w:rsidRPr="00281701" w:rsidRDefault="007F5723" w:rsidP="00B256F8">
      <w:pPr>
        <w:spacing w:after="0"/>
        <w:rPr>
          <w:rFonts w:ascii="Times New Roman" w:hAnsi="Times New Roman"/>
          <w:sz w:val="24"/>
          <w:szCs w:val="24"/>
        </w:rPr>
      </w:pPr>
      <w:bookmarkStart w:id="12" w:name="OLE_LINK29"/>
      <w:bookmarkStart w:id="13" w:name="OLE_LINK30"/>
      <w:bookmarkStart w:id="14" w:name="OLE_LINK27"/>
      <w:bookmarkStart w:id="15" w:name="OLE_LINK28"/>
      <w:r>
        <w:rPr>
          <w:rFonts w:ascii="Times New Roman" w:hAnsi="Times New Roman"/>
          <w:sz w:val="24"/>
          <w:szCs w:val="24"/>
        </w:rPr>
        <w:t xml:space="preserve">Introduction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Pr>
          <w:rFonts w:ascii="Times New Roman" w:hAnsi="Times New Roman"/>
          <w:sz w:val="24"/>
          <w:szCs w:val="24"/>
        </w:rPr>
        <w:t>introduction</w:t>
      </w:r>
      <w:bookmarkEnd w:id="12"/>
      <w:bookmarkEnd w:id="13"/>
      <w:proofErr w:type="spellEnd"/>
      <w:r w:rsidR="00116AD6">
        <w:rPr>
          <w:rStyle w:val="DipnotBavurusu"/>
          <w:rFonts w:ascii="Times New Roman" w:hAnsi="Times New Roman"/>
          <w:sz w:val="24"/>
          <w:szCs w:val="24"/>
        </w:rPr>
        <w:footnoteReference w:id="1"/>
      </w:r>
      <w:r w:rsidR="009A6997" w:rsidRPr="00281701">
        <w:rPr>
          <w:rFonts w:ascii="Times New Roman" w:hAnsi="Times New Roman"/>
          <w:sz w:val="24"/>
          <w:szCs w:val="24"/>
        </w:rPr>
        <w:t xml:space="preserve">. </w:t>
      </w:r>
      <w:r>
        <w:rPr>
          <w:rFonts w:ascii="Times New Roman" w:hAnsi="Times New Roman"/>
          <w:sz w:val="24"/>
          <w:szCs w:val="24"/>
        </w:rPr>
        <w:t xml:space="preserve">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bookmarkEnd w:id="14"/>
      <w:bookmarkEnd w:id="15"/>
      <w:r w:rsidR="009A6997" w:rsidRPr="00281701">
        <w:rPr>
          <w:rFonts w:ascii="Times New Roman" w:hAnsi="Times New Roman"/>
          <w:sz w:val="24"/>
          <w:szCs w:val="24"/>
        </w:rPr>
        <w:t>(Chun</w:t>
      </w:r>
      <w:r w:rsidR="00BA6DE5" w:rsidRPr="00281701">
        <w:rPr>
          <w:rFonts w:ascii="Times New Roman" w:hAnsi="Times New Roman"/>
          <w:sz w:val="24"/>
          <w:szCs w:val="24"/>
        </w:rPr>
        <w:t>,</w:t>
      </w:r>
      <w:r w:rsidR="009A6997" w:rsidRPr="00281701">
        <w:rPr>
          <w:rFonts w:ascii="Times New Roman" w:hAnsi="Times New Roman"/>
          <w:sz w:val="24"/>
          <w:szCs w:val="24"/>
        </w:rPr>
        <w:t xml:space="preserve"> 2015; O’Dowd &amp; O’Rourke, 2019). </w:t>
      </w:r>
      <w:r>
        <w:rPr>
          <w:rFonts w:ascii="Times New Roman" w:hAnsi="Times New Roman"/>
          <w:sz w:val="24"/>
          <w:szCs w:val="24"/>
        </w:rPr>
        <w:t xml:space="preserve">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r w:rsidR="009A6997" w:rsidRPr="00281701">
        <w:rPr>
          <w:rFonts w:ascii="Times New Roman" w:hAnsi="Times New Roman"/>
          <w:sz w:val="24"/>
          <w:szCs w:val="24"/>
        </w:rPr>
        <w:t>(Dooly &amp; O’Dowd, 2012).</w:t>
      </w:r>
    </w:p>
    <w:p w14:paraId="41A2E139" w14:textId="77777777" w:rsidR="007F5723" w:rsidRDefault="007F5723" w:rsidP="007F5723">
      <w:pPr>
        <w:spacing w:after="0"/>
        <w:ind w:firstLine="720"/>
        <w:rPr>
          <w:rFonts w:ascii="Times New Roman" w:hAnsi="Times New Roman"/>
          <w:sz w:val="24"/>
          <w:szCs w:val="24"/>
        </w:rPr>
      </w:pPr>
      <w:r w:rsidRPr="007F5723">
        <w:rPr>
          <w:rFonts w:ascii="Times New Roman" w:hAnsi="Times New Roman"/>
          <w:sz w:val="24"/>
          <w:szCs w:val="24"/>
        </w:rPr>
        <w:t xml:space="preserve">Introduction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sidRPr="007F5723">
        <w:rPr>
          <w:rFonts w:ascii="Times New Roman" w:hAnsi="Times New Roman"/>
          <w:sz w:val="24"/>
          <w:szCs w:val="24"/>
        </w:rPr>
        <w:t xml:space="preserve"> </w:t>
      </w:r>
      <w:proofErr w:type="spellStart"/>
      <w:r w:rsidRPr="007F5723">
        <w:rPr>
          <w:rFonts w:ascii="Times New Roman" w:hAnsi="Times New Roman"/>
          <w:sz w:val="24"/>
          <w:szCs w:val="24"/>
        </w:rPr>
        <w:t>introduction</w:t>
      </w:r>
      <w:proofErr w:type="spellEnd"/>
      <w:r>
        <w:rPr>
          <w:rFonts w:ascii="Times New Roman" w:hAnsi="Times New Roman"/>
          <w:sz w:val="24"/>
          <w:szCs w:val="24"/>
        </w:rPr>
        <w:t>.</w:t>
      </w:r>
      <w:r w:rsidRPr="007F5723">
        <w:rPr>
          <w:rFonts w:ascii="Times New Roman" w:hAnsi="Times New Roman"/>
          <w:sz w:val="24"/>
          <w:szCs w:val="24"/>
        </w:rPr>
        <w:t xml:space="preserve"> </w:t>
      </w:r>
      <w:r>
        <w:rPr>
          <w:rFonts w:ascii="Times New Roman" w:hAnsi="Times New Roman"/>
          <w:sz w:val="24"/>
          <w:szCs w:val="24"/>
        </w:rPr>
        <w:t xml:space="preserve">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sidRPr="00281701">
        <w:rPr>
          <w:rFonts w:ascii="Times New Roman" w:hAnsi="Times New Roman"/>
          <w:sz w:val="24"/>
          <w:szCs w:val="24"/>
        </w:rPr>
        <w:t xml:space="preserve"> </w:t>
      </w:r>
      <w:r w:rsidR="009A6997" w:rsidRPr="00281701">
        <w:rPr>
          <w:rFonts w:ascii="Times New Roman" w:hAnsi="Times New Roman"/>
          <w:sz w:val="24"/>
          <w:szCs w:val="24"/>
        </w:rPr>
        <w:t>(</w:t>
      </w:r>
      <w:proofErr w:type="spellStart"/>
      <w:r w:rsidR="009A6997" w:rsidRPr="00281701">
        <w:rPr>
          <w:rFonts w:ascii="Times New Roman" w:hAnsi="Times New Roman"/>
          <w:sz w:val="24"/>
          <w:szCs w:val="24"/>
        </w:rPr>
        <w:t>Belz</w:t>
      </w:r>
      <w:proofErr w:type="spellEnd"/>
      <w:r w:rsidR="009A6997" w:rsidRPr="00281701">
        <w:rPr>
          <w:rFonts w:ascii="Times New Roman" w:hAnsi="Times New Roman"/>
          <w:sz w:val="24"/>
          <w:szCs w:val="24"/>
        </w:rPr>
        <w:t xml:space="preserve">, 2005; Chun, 2011; Hauck, 2007; </w:t>
      </w:r>
      <w:proofErr w:type="spellStart"/>
      <w:r w:rsidR="009A6997" w:rsidRPr="00281701">
        <w:rPr>
          <w:rFonts w:ascii="Times New Roman" w:hAnsi="Times New Roman"/>
          <w:sz w:val="24"/>
          <w:szCs w:val="24"/>
        </w:rPr>
        <w:t>Schenker</w:t>
      </w:r>
      <w:proofErr w:type="spellEnd"/>
      <w:r w:rsidR="009A6997" w:rsidRPr="00281701">
        <w:rPr>
          <w:rFonts w:ascii="Times New Roman" w:hAnsi="Times New Roman"/>
          <w:sz w:val="24"/>
          <w:szCs w:val="24"/>
        </w:rPr>
        <w:t xml:space="preserve">, 2012). </w:t>
      </w:r>
      <w:r>
        <w:rPr>
          <w:rFonts w:ascii="Times New Roman" w:hAnsi="Times New Roman"/>
          <w:sz w:val="24"/>
          <w:szCs w:val="24"/>
        </w:rPr>
        <w:t xml:space="preserve">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p>
    <w:p w14:paraId="79AB3E58" w14:textId="1D98256A" w:rsidR="00297859" w:rsidRPr="00B256F8" w:rsidRDefault="007F5723" w:rsidP="007F5723">
      <w:pPr>
        <w:spacing w:after="0"/>
        <w:ind w:firstLine="720"/>
        <w:rPr>
          <w:rFonts w:ascii="Times New Roman" w:hAnsi="Times New Roman"/>
          <w:sz w:val="24"/>
          <w:szCs w:val="24"/>
        </w:rPr>
      </w:pPr>
      <w:r>
        <w:rPr>
          <w:rFonts w:ascii="Times New Roman" w:hAnsi="Times New Roman"/>
          <w:sz w:val="24"/>
          <w:szCs w:val="24"/>
        </w:rPr>
        <w:t xml:space="preserve">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Introduction </w:t>
      </w:r>
      <w:proofErr w:type="spellStart"/>
      <w:r>
        <w:rPr>
          <w:rFonts w:ascii="Times New Roman" w:hAnsi="Times New Roman"/>
          <w:sz w:val="24"/>
          <w:szCs w:val="24"/>
        </w:rPr>
        <w:t>introductionIntroduction</w:t>
      </w:r>
      <w:proofErr w:type="spellEnd"/>
      <w:r>
        <w:rPr>
          <w:rFonts w:ascii="Times New Roman" w:hAnsi="Times New Roman"/>
          <w:sz w:val="24"/>
          <w:szCs w:val="24"/>
        </w:rPr>
        <w:t xml:space="preserve"> 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sidR="009A6997" w:rsidRPr="00281701">
        <w:rPr>
          <w:rFonts w:ascii="Times New Roman" w:hAnsi="Times New Roman"/>
          <w:sz w:val="24"/>
          <w:szCs w:val="24"/>
        </w:rPr>
        <w:t>.</w:t>
      </w:r>
      <w:r>
        <w:rPr>
          <w:rFonts w:ascii="Times New Roman" w:hAnsi="Times New Roman"/>
          <w:sz w:val="24"/>
          <w:szCs w:val="24"/>
        </w:rPr>
        <w:t xml:space="preserve"> 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Introduction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r>
        <w:rPr>
          <w:rFonts w:ascii="Times New Roman" w:hAnsi="Times New Roman"/>
          <w:sz w:val="24"/>
          <w:szCs w:val="24"/>
        </w:rPr>
        <w:t xml:space="preserve"> </w:t>
      </w:r>
      <w:proofErr w:type="spellStart"/>
      <w:r>
        <w:rPr>
          <w:rFonts w:ascii="Times New Roman" w:hAnsi="Times New Roman"/>
          <w:sz w:val="24"/>
          <w:szCs w:val="24"/>
        </w:rPr>
        <w:t>introduction</w:t>
      </w:r>
      <w:proofErr w:type="spellEnd"/>
    </w:p>
    <w:p w14:paraId="3983ACE1" w14:textId="062262E8" w:rsidR="00297859" w:rsidRPr="00B256F8" w:rsidRDefault="00093E8C" w:rsidP="007507A1">
      <w:pPr>
        <w:pStyle w:val="Ejal-1stlevel-head"/>
        <w:numPr>
          <w:ilvl w:val="0"/>
          <w:numId w:val="0"/>
        </w:numPr>
        <w:spacing w:after="0" w:line="360" w:lineRule="auto"/>
        <w:rPr>
          <w:rFonts w:ascii="Times New Roman" w:hAnsi="Times New Roman"/>
          <w:b w:val="0"/>
          <w:color w:val="C00000"/>
          <w:szCs w:val="24"/>
        </w:rPr>
      </w:pPr>
      <w:r w:rsidRPr="00B256F8">
        <w:rPr>
          <w:rFonts w:ascii="Times New Roman" w:hAnsi="Times New Roman"/>
          <w:b w:val="0"/>
          <w:color w:val="C00000"/>
          <w:szCs w:val="24"/>
        </w:rPr>
        <w:t>Effectiveness of telecollaborative learning</w:t>
      </w:r>
      <w:r w:rsidR="00567FD1">
        <w:rPr>
          <w:rFonts w:ascii="Times New Roman" w:hAnsi="Times New Roman"/>
          <w:b w:val="0"/>
          <w:color w:val="C00000"/>
          <w:szCs w:val="24"/>
        </w:rPr>
        <w:t xml:space="preserve"> </w:t>
      </w:r>
      <w:bookmarkStart w:id="16" w:name="OLE_LINK39"/>
      <w:bookmarkStart w:id="17" w:name="OLE_LINK40"/>
      <w:r w:rsidR="00567FD1">
        <w:rPr>
          <w:rFonts w:ascii="Times New Roman" w:hAnsi="Times New Roman"/>
          <w:b w:val="0"/>
          <w:color w:val="C00000"/>
          <w:szCs w:val="24"/>
        </w:rPr>
        <w:t>(</w:t>
      </w:r>
      <w:r w:rsidR="00567FD1" w:rsidRPr="00567FD1">
        <w:rPr>
          <w:rFonts w:ascii="Times New Roman" w:hAnsi="Times New Roman"/>
          <w:b w:val="0"/>
          <w:color w:val="C00000"/>
          <w:szCs w:val="24"/>
        </w:rPr>
        <w:t>Heading Level-</w:t>
      </w:r>
      <w:r w:rsidR="00567FD1">
        <w:rPr>
          <w:rFonts w:ascii="Times New Roman" w:hAnsi="Times New Roman"/>
          <w:b w:val="0"/>
          <w:color w:val="C00000"/>
          <w:szCs w:val="24"/>
        </w:rPr>
        <w:t>2)</w:t>
      </w:r>
      <w:r w:rsidR="007F5723">
        <w:rPr>
          <w:rFonts w:ascii="Times New Roman" w:hAnsi="Times New Roman"/>
          <w:b w:val="0"/>
          <w:color w:val="C00000"/>
          <w:szCs w:val="24"/>
        </w:rPr>
        <w:t xml:space="preserve"> </w:t>
      </w:r>
      <w:r w:rsidRPr="00B256F8">
        <w:rPr>
          <w:rFonts w:ascii="Times New Roman" w:hAnsi="Times New Roman"/>
          <w:b w:val="0"/>
          <w:color w:val="C00000"/>
          <w:szCs w:val="24"/>
        </w:rPr>
        <w:t xml:space="preserve"> </w:t>
      </w:r>
      <w:bookmarkEnd w:id="16"/>
      <w:bookmarkEnd w:id="17"/>
    </w:p>
    <w:p w14:paraId="0B8C17C5" w14:textId="6D9F52F0" w:rsidR="006F001C" w:rsidRPr="00567FD1" w:rsidRDefault="00567FD1" w:rsidP="00567FD1">
      <w:pPr>
        <w:pStyle w:val="Ejal-1stlevel-head"/>
        <w:numPr>
          <w:ilvl w:val="0"/>
          <w:numId w:val="0"/>
        </w:numPr>
        <w:spacing w:before="120" w:after="0" w:line="276" w:lineRule="auto"/>
        <w:jc w:val="both"/>
        <w:rPr>
          <w:rFonts w:ascii="Times New Roman" w:eastAsia="Calibri" w:hAnsi="Times New Roman"/>
          <w:b w:val="0"/>
          <w:szCs w:val="24"/>
        </w:rPr>
      </w:pPr>
      <w:bookmarkStart w:id="18" w:name="OLE_LINK33"/>
      <w:bookmarkStart w:id="19" w:name="OLE_LINK34"/>
      <w:bookmarkStart w:id="20" w:name="OLE_LINK51"/>
      <w:bookmarkStart w:id="21" w:name="OLE_LINK52"/>
      <w:bookmarkStart w:id="22" w:name="OLE_LINK61"/>
      <w:bookmarkStart w:id="23" w:name="OLE_LINK62"/>
      <w:r>
        <w:rPr>
          <w:rFonts w:ascii="Times New Roman" w:eastAsia="Calibri" w:hAnsi="Times New Roman"/>
          <w:b w:val="0"/>
          <w:szCs w:val="24"/>
        </w:rPr>
        <w:t>First paragraph of a section</w:t>
      </w:r>
      <w:r w:rsidRPr="00567FD1">
        <w:rPr>
          <w:rFonts w:ascii="Times New Roman" w:eastAsia="Calibri" w:hAnsi="Times New Roman"/>
          <w:b w:val="0"/>
          <w:szCs w:val="24"/>
        </w:rPr>
        <w:t xml:space="preserve"> </w:t>
      </w:r>
      <w:bookmarkEnd w:id="18"/>
      <w:bookmarkEnd w:id="19"/>
      <w:r w:rsidR="00CB7A4A" w:rsidRPr="00281701">
        <w:rPr>
          <w:rFonts w:ascii="Times New Roman" w:eastAsia="Calibri" w:hAnsi="Times New Roman"/>
          <w:b w:val="0"/>
          <w:szCs w:val="24"/>
        </w:rPr>
        <w:t xml:space="preserve">(e.g., </w:t>
      </w:r>
      <w:proofErr w:type="spellStart"/>
      <w:r w:rsidR="009154D8" w:rsidRPr="00281701">
        <w:rPr>
          <w:rFonts w:ascii="Times New Roman" w:eastAsia="Calibri" w:hAnsi="Times New Roman"/>
          <w:b w:val="0"/>
          <w:szCs w:val="24"/>
        </w:rPr>
        <w:t>Saricaoglu</w:t>
      </w:r>
      <w:proofErr w:type="spellEnd"/>
      <w:r w:rsidR="009154D8" w:rsidRPr="00281701">
        <w:rPr>
          <w:rFonts w:ascii="Times New Roman" w:eastAsia="Calibri" w:hAnsi="Times New Roman"/>
          <w:b w:val="0"/>
          <w:szCs w:val="24"/>
        </w:rPr>
        <w:t xml:space="preserve"> &amp; </w:t>
      </w:r>
      <w:proofErr w:type="spellStart"/>
      <w:r w:rsidR="009154D8" w:rsidRPr="00281701">
        <w:rPr>
          <w:rFonts w:ascii="Times New Roman" w:eastAsia="Calibri" w:hAnsi="Times New Roman"/>
          <w:b w:val="0"/>
          <w:szCs w:val="24"/>
        </w:rPr>
        <w:t>Geluso</w:t>
      </w:r>
      <w:proofErr w:type="spellEnd"/>
      <w:r w:rsidR="009154D8" w:rsidRPr="00281701">
        <w:rPr>
          <w:rFonts w:ascii="Times New Roman" w:eastAsia="Calibri" w:hAnsi="Times New Roman"/>
          <w:b w:val="0"/>
          <w:szCs w:val="24"/>
        </w:rPr>
        <w:t xml:space="preserve">, 2020; </w:t>
      </w:r>
      <w:proofErr w:type="spellStart"/>
      <w:r>
        <w:rPr>
          <w:rFonts w:ascii="Times New Roman" w:eastAsia="Calibri" w:hAnsi="Times New Roman"/>
          <w:b w:val="0"/>
          <w:szCs w:val="24"/>
        </w:rPr>
        <w:t>Vahed</w:t>
      </w:r>
      <w:proofErr w:type="spellEnd"/>
      <w:r>
        <w:rPr>
          <w:rFonts w:ascii="Times New Roman" w:eastAsia="Calibri" w:hAnsi="Times New Roman"/>
          <w:b w:val="0"/>
          <w:szCs w:val="24"/>
        </w:rPr>
        <w:t xml:space="preserve"> &amp; Rodriguez, 2020)</w:t>
      </w:r>
      <w:r w:rsidR="00CB7A4A" w:rsidRPr="00281701">
        <w:rPr>
          <w:rFonts w:ascii="Times New Roman" w:eastAsia="Calibri" w:hAnsi="Times New Roman"/>
          <w:b w:val="0"/>
          <w:szCs w:val="24"/>
        </w:rPr>
        <w:t xml:space="preserve">. </w:t>
      </w:r>
      <w:r w:rsidRPr="00567FD1">
        <w:rPr>
          <w:rFonts w:ascii="Times New Roman" w:eastAsia="Calibri" w:hAnsi="Times New Roman"/>
          <w:b w:val="0"/>
          <w:szCs w:val="24"/>
        </w:rPr>
        <w:t>First paragraph of a section</w:t>
      </w:r>
      <w:r>
        <w:rPr>
          <w:rFonts w:ascii="Times New Roman" w:eastAsia="Calibri" w:hAnsi="Times New Roman"/>
          <w:b w:val="0"/>
          <w:szCs w:val="24"/>
        </w:rPr>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r w:rsidRPr="00567FD1">
        <w:t xml:space="preserve"> </w:t>
      </w:r>
      <w:r w:rsidRPr="00567FD1">
        <w:rPr>
          <w:rFonts w:ascii="Times New Roman" w:eastAsia="Calibri" w:hAnsi="Times New Roman"/>
          <w:b w:val="0"/>
          <w:szCs w:val="24"/>
        </w:rPr>
        <w:t>First paragraph of a section.</w:t>
      </w:r>
    </w:p>
    <w:p w14:paraId="1BC12CB0" w14:textId="77777777" w:rsidR="00567FD1" w:rsidRDefault="00567FD1" w:rsidP="00857122">
      <w:pPr>
        <w:pStyle w:val="Ejal-1stlevel-head"/>
        <w:numPr>
          <w:ilvl w:val="0"/>
          <w:numId w:val="0"/>
        </w:numPr>
        <w:spacing w:before="0" w:after="0"/>
        <w:ind w:firstLine="720"/>
        <w:jc w:val="both"/>
        <w:rPr>
          <w:rFonts w:ascii="Times New Roman" w:eastAsia="Calibri" w:hAnsi="Times New Roman"/>
          <w:b w:val="0"/>
          <w:szCs w:val="24"/>
        </w:rPr>
      </w:pPr>
      <w:r w:rsidRPr="00567FD1">
        <w:rPr>
          <w:rFonts w:ascii="Times New Roman" w:eastAsia="Calibri"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w:t>
      </w:r>
      <w:r>
        <w:rPr>
          <w:rFonts w:ascii="Times New Roman" w:eastAsia="Calibri" w:hAnsi="Times New Roman"/>
          <w:b w:val="0"/>
          <w:szCs w:val="24"/>
        </w:rPr>
        <w:t xml:space="preserve"> </w:t>
      </w:r>
      <w:r w:rsidRPr="00567FD1">
        <w:rPr>
          <w:rFonts w:ascii="Times New Roman" w:eastAsia="Calibri"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w:t>
      </w:r>
      <w:r>
        <w:rPr>
          <w:rFonts w:ascii="Times New Roman" w:eastAsia="Calibri" w:hAnsi="Times New Roman"/>
          <w:b w:val="0"/>
          <w:szCs w:val="24"/>
        </w:rPr>
        <w:t xml:space="preserve"> </w:t>
      </w:r>
    </w:p>
    <w:p w14:paraId="5C0BBB11" w14:textId="7D3956BB" w:rsidR="00297859" w:rsidRPr="00567FD1" w:rsidRDefault="00567FD1" w:rsidP="00567FD1">
      <w:pPr>
        <w:pStyle w:val="Ejal-1stlevel-head"/>
        <w:numPr>
          <w:ilvl w:val="0"/>
          <w:numId w:val="0"/>
        </w:numPr>
        <w:spacing w:before="0" w:after="120"/>
        <w:ind w:firstLine="720"/>
        <w:jc w:val="both"/>
        <w:rPr>
          <w:rFonts w:ascii="Times New Roman" w:eastAsia="Calibri" w:hAnsi="Times New Roman"/>
          <w:b w:val="0"/>
          <w:szCs w:val="24"/>
        </w:rPr>
      </w:pPr>
      <w:r w:rsidRPr="00567FD1">
        <w:rPr>
          <w:rFonts w:ascii="Times New Roman" w:eastAsia="Calibri"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bookmarkEnd w:id="20"/>
      <w:bookmarkEnd w:id="21"/>
    </w:p>
    <w:p w14:paraId="74BD5B49" w14:textId="0A417724" w:rsidR="00E25D88" w:rsidRPr="007C15A6" w:rsidRDefault="00E25D88" w:rsidP="007C15A6">
      <w:pPr>
        <w:spacing w:before="240" w:after="0" w:line="480" w:lineRule="auto"/>
        <w:jc w:val="left"/>
        <w:rPr>
          <w:rFonts w:ascii="Times New Roman" w:hAnsi="Times New Roman"/>
          <w:bCs/>
          <w:color w:val="C00000"/>
          <w:sz w:val="24"/>
          <w:szCs w:val="24"/>
        </w:rPr>
      </w:pPr>
      <w:bookmarkStart w:id="24" w:name="OLE_LINK41"/>
      <w:bookmarkStart w:id="25" w:name="OLE_LINK42"/>
      <w:bookmarkEnd w:id="22"/>
      <w:bookmarkEnd w:id="23"/>
      <w:r w:rsidRPr="007C15A6">
        <w:rPr>
          <w:rFonts w:ascii="Times New Roman" w:hAnsi="Times New Roman"/>
          <w:bCs/>
          <w:color w:val="C00000"/>
          <w:sz w:val="24"/>
          <w:szCs w:val="24"/>
        </w:rPr>
        <w:t>Factors influencing the effectiveness of telecollaborative learning</w:t>
      </w:r>
      <w:r w:rsidR="00567FD1">
        <w:rPr>
          <w:rFonts w:ascii="Times New Roman" w:hAnsi="Times New Roman"/>
          <w:bCs/>
          <w:color w:val="C00000"/>
          <w:sz w:val="24"/>
          <w:szCs w:val="24"/>
        </w:rPr>
        <w:t xml:space="preserve"> </w:t>
      </w:r>
      <w:bookmarkEnd w:id="24"/>
      <w:bookmarkEnd w:id="25"/>
      <w:r w:rsidR="00567FD1" w:rsidRPr="00567FD1">
        <w:rPr>
          <w:rFonts w:ascii="Times New Roman" w:hAnsi="Times New Roman"/>
          <w:bCs/>
          <w:color w:val="C00000"/>
          <w:sz w:val="24"/>
          <w:szCs w:val="24"/>
        </w:rPr>
        <w:t xml:space="preserve">(Heading Level-2)  </w:t>
      </w:r>
    </w:p>
    <w:p w14:paraId="2CE8C24C" w14:textId="07F20BB7" w:rsidR="00520D5C" w:rsidRDefault="00567FD1" w:rsidP="00210FD5">
      <w:pPr>
        <w:pStyle w:val="Ejal-1stlevel-head"/>
        <w:numPr>
          <w:ilvl w:val="0"/>
          <w:numId w:val="0"/>
        </w:numPr>
        <w:spacing w:before="0" w:after="120" w:line="276" w:lineRule="auto"/>
        <w:jc w:val="both"/>
        <w:rPr>
          <w:rFonts w:ascii="Times New Roman" w:eastAsia="Calibri" w:hAnsi="Times New Roman"/>
          <w:b w:val="0"/>
          <w:szCs w:val="24"/>
        </w:rPr>
      </w:pPr>
      <w:r w:rsidRPr="00567FD1">
        <w:rPr>
          <w:rFonts w:ascii="Times New Roman" w:eastAsia="Calibri" w:hAnsi="Times New Roman"/>
          <w:b w:val="0"/>
          <w:szCs w:val="24"/>
        </w:rPr>
        <w:t xml:space="preserve">Factors influencing the effectiveness of telecollaborative learning </w:t>
      </w:r>
      <w:bookmarkStart w:id="26" w:name="OLE_LINK43"/>
      <w:bookmarkStart w:id="27" w:name="OLE_LINK44"/>
      <w:r>
        <w:rPr>
          <w:rFonts w:ascii="Times New Roman" w:eastAsia="Calibri" w:hAnsi="Times New Roman"/>
          <w:b w:val="0"/>
          <w:szCs w:val="24"/>
        </w:rPr>
        <w:t>f</w:t>
      </w:r>
      <w:r w:rsidRPr="00567FD1">
        <w:rPr>
          <w:rFonts w:ascii="Times New Roman" w:eastAsia="Calibri" w:hAnsi="Times New Roman"/>
          <w:b w:val="0"/>
          <w:szCs w:val="24"/>
        </w:rPr>
        <w:t xml:space="preserve">actors influencing the effectiveness of telecollaborative learning </w:t>
      </w:r>
      <w:r>
        <w:rPr>
          <w:rFonts w:ascii="Times New Roman" w:eastAsia="Calibri" w:hAnsi="Times New Roman"/>
          <w:b w:val="0"/>
          <w:szCs w:val="24"/>
        </w:rPr>
        <w:t>f</w:t>
      </w:r>
      <w:r w:rsidRPr="00567FD1">
        <w:rPr>
          <w:rFonts w:ascii="Times New Roman" w:eastAsia="Calibri" w:hAnsi="Times New Roman"/>
          <w:b w:val="0"/>
          <w:szCs w:val="24"/>
        </w:rPr>
        <w:t xml:space="preserve">actors influencing the effectiveness of telecollaborative learning </w:t>
      </w:r>
      <w:bookmarkEnd w:id="26"/>
      <w:bookmarkEnd w:id="27"/>
      <w:r w:rsidRPr="00567FD1">
        <w:rPr>
          <w:rFonts w:ascii="Times New Roman" w:eastAsia="Calibri" w:hAnsi="Times New Roman"/>
          <w:b w:val="0"/>
          <w:szCs w:val="24"/>
        </w:rPr>
        <w:t xml:space="preserve">factors influencing the effectiveness of telecollaborative learning factors influencing the effectiveness of telecollaborative learning factors influencing the </w:t>
      </w:r>
      <w:r w:rsidRPr="00567FD1">
        <w:rPr>
          <w:rFonts w:ascii="Times New Roman" w:eastAsia="Calibri" w:hAnsi="Times New Roman"/>
          <w:b w:val="0"/>
          <w:szCs w:val="24"/>
        </w:rPr>
        <w:lastRenderedPageBreak/>
        <w:t>effectiveness of telecollaborative learning factors influencing the effectiveness of telecollaborative learning</w:t>
      </w:r>
      <w:r>
        <w:rPr>
          <w:rFonts w:ascii="Times New Roman" w:eastAsia="Calibri" w:hAnsi="Times New Roman"/>
          <w:b w:val="0"/>
          <w:szCs w:val="24"/>
        </w:rPr>
        <w:t>.</w:t>
      </w:r>
      <w:r w:rsidR="007C15A6" w:rsidRPr="00281701">
        <w:rPr>
          <w:noProof/>
          <w:lang w:val="tr-TR" w:eastAsia="tr-TR"/>
        </w:rPr>
        <w:drawing>
          <wp:anchor distT="0" distB="0" distL="114300" distR="114300" simplePos="0" relativeHeight="251657728" behindDoc="0" locked="0" layoutInCell="1" allowOverlap="1" wp14:anchorId="4C8BCABB" wp14:editId="08DEBD94">
            <wp:simplePos x="0" y="0"/>
            <wp:positionH relativeFrom="column">
              <wp:posOffset>250825</wp:posOffset>
            </wp:positionH>
            <wp:positionV relativeFrom="paragraph">
              <wp:posOffset>606153</wp:posOffset>
            </wp:positionV>
            <wp:extent cx="5075555" cy="415798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1896" t="27982" r="37515" b="12894"/>
                    <a:stretch>
                      <a:fillRect/>
                    </a:stretch>
                  </pic:blipFill>
                  <pic:spPr bwMode="auto">
                    <a:xfrm>
                      <a:off x="0" y="0"/>
                      <a:ext cx="5075555" cy="415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297859" w:rsidRPr="00281701">
        <w:rPr>
          <w:rFonts w:ascii="Times New Roman" w:eastAsia="Calibri" w:hAnsi="Times New Roman"/>
          <w:b w:val="0"/>
          <w:szCs w:val="24"/>
        </w:rPr>
        <w:t xml:space="preserve"> </w:t>
      </w:r>
    </w:p>
    <w:p w14:paraId="7872B0B4" w14:textId="49B3839C" w:rsidR="000C0C7D" w:rsidRPr="00720D8E" w:rsidRDefault="000C0C7D" w:rsidP="00590FED">
      <w:pPr>
        <w:pStyle w:val="Ejal-1stlevel-head"/>
        <w:numPr>
          <w:ilvl w:val="0"/>
          <w:numId w:val="0"/>
        </w:numPr>
        <w:spacing w:before="0" w:after="120" w:line="276" w:lineRule="auto"/>
        <w:jc w:val="center"/>
        <w:rPr>
          <w:rFonts w:ascii="Times New Roman" w:eastAsia="Calibri" w:hAnsi="Times New Roman"/>
          <w:b w:val="0"/>
          <w:color w:val="C00000"/>
          <w:sz w:val="20"/>
        </w:rPr>
      </w:pPr>
      <w:r w:rsidRPr="00720D8E">
        <w:rPr>
          <w:rFonts w:ascii="Times New Roman" w:eastAsia="Calibri" w:hAnsi="Times New Roman"/>
          <w:b w:val="0"/>
          <w:i/>
          <w:iCs/>
          <w:color w:val="C00000"/>
          <w:sz w:val="20"/>
        </w:rPr>
        <w:t>Figure 1.</w:t>
      </w:r>
      <w:r w:rsidRPr="00720D8E">
        <w:rPr>
          <w:rFonts w:ascii="Times New Roman" w:eastAsia="Calibri" w:hAnsi="Times New Roman"/>
          <w:b w:val="0"/>
          <w:color w:val="C00000"/>
          <w:sz w:val="20"/>
        </w:rPr>
        <w:t xml:space="preserve"> Areas of dysfunction in telecollaborative exchanges as identified by O'Dowd and Ritter (2006)</w:t>
      </w:r>
    </w:p>
    <w:p w14:paraId="62F1D416" w14:textId="67347CA5" w:rsidR="00297859" w:rsidRPr="00281701" w:rsidRDefault="00567FD1" w:rsidP="00AA3BE0">
      <w:pPr>
        <w:pStyle w:val="Ejal-1stlevel-head"/>
        <w:numPr>
          <w:ilvl w:val="0"/>
          <w:numId w:val="0"/>
        </w:numPr>
        <w:spacing w:after="0" w:line="276" w:lineRule="auto"/>
        <w:jc w:val="both"/>
        <w:rPr>
          <w:rFonts w:ascii="Times New Roman" w:eastAsia="Calibri" w:hAnsi="Times New Roman"/>
          <w:b w:val="0"/>
          <w:szCs w:val="24"/>
        </w:rPr>
      </w:pPr>
      <w:r>
        <w:rPr>
          <w:rFonts w:ascii="Times New Roman" w:eastAsia="Calibri" w:hAnsi="Times New Roman"/>
          <w:b w:val="0"/>
          <w:szCs w:val="24"/>
        </w:rPr>
        <w:t xml:space="preserve">Text after a figure or a table. </w:t>
      </w:r>
      <w:r w:rsidRPr="00567FD1">
        <w:rPr>
          <w:rFonts w:ascii="Times New Roman" w:eastAsia="Calibri" w:hAnsi="Times New Roman"/>
          <w:b w:val="0"/>
          <w:szCs w:val="24"/>
        </w:rPr>
        <w:t>Text after a figure or a table</w:t>
      </w:r>
      <w:r>
        <w:rPr>
          <w:rFonts w:ascii="Times New Roman" w:eastAsia="Calibri" w:hAnsi="Times New Roman"/>
          <w:b w:val="0"/>
          <w:szCs w:val="24"/>
        </w:rPr>
        <w:t>.</w:t>
      </w:r>
      <w:r w:rsidRPr="00567FD1">
        <w:rPr>
          <w:rFonts w:ascii="Times New Roman" w:eastAsia="Calibri" w:hAnsi="Times New Roman"/>
          <w:b w:val="0"/>
          <w:szCs w:val="24"/>
        </w:rPr>
        <w:t xml:space="preserv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w:t>
      </w:r>
    </w:p>
    <w:p w14:paraId="3EB17699" w14:textId="552B21C5" w:rsidR="00520D5C" w:rsidRPr="00281701" w:rsidRDefault="00567FD1" w:rsidP="000F05E3">
      <w:pPr>
        <w:pStyle w:val="Ejal-1stlevel-head"/>
        <w:numPr>
          <w:ilvl w:val="0"/>
          <w:numId w:val="0"/>
        </w:numPr>
        <w:ind w:firstLine="720"/>
        <w:contextualSpacing/>
        <w:jc w:val="both"/>
        <w:rPr>
          <w:rFonts w:ascii="Times New Roman" w:eastAsia="Calibri" w:hAnsi="Times New Roman"/>
          <w:b w:val="0"/>
          <w:szCs w:val="24"/>
        </w:rPr>
      </w:pPr>
      <w:bookmarkStart w:id="28" w:name="OLE_LINK45"/>
      <w:bookmarkStart w:id="29" w:name="OLE_LINK46"/>
      <w:r>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r w:rsidRPr="00567FD1">
        <w:t xml:space="preserve"> </w:t>
      </w:r>
      <w:r w:rsidRPr="00567FD1">
        <w:rPr>
          <w:rFonts w:ascii="Times New Roman" w:eastAsia="Calibri" w:hAnsi="Times New Roman"/>
          <w:b w:val="0"/>
          <w:szCs w:val="24"/>
        </w:rPr>
        <w:t>New paragraph.</w:t>
      </w:r>
    </w:p>
    <w:bookmarkEnd w:id="28"/>
    <w:bookmarkEnd w:id="29"/>
    <w:p w14:paraId="391FA187" w14:textId="34515BE1" w:rsidR="00297859" w:rsidRPr="00281701" w:rsidRDefault="00297859" w:rsidP="000F05E3">
      <w:pPr>
        <w:pStyle w:val="Ejal-1stlevel-head"/>
        <w:numPr>
          <w:ilvl w:val="0"/>
          <w:numId w:val="0"/>
        </w:numPr>
        <w:spacing w:after="0"/>
        <w:ind w:left="990" w:hanging="270"/>
        <w:rPr>
          <w:rFonts w:ascii="Times New Roman" w:eastAsia="Calibri" w:hAnsi="Times New Roman"/>
          <w:b w:val="0"/>
          <w:szCs w:val="24"/>
        </w:rPr>
      </w:pPr>
      <w:r w:rsidRPr="00281701">
        <w:rPr>
          <w:rFonts w:ascii="Times New Roman" w:eastAsia="Calibri" w:hAnsi="Times New Roman"/>
          <w:b w:val="0"/>
          <w:szCs w:val="24"/>
        </w:rPr>
        <w:t xml:space="preserve">1) </w:t>
      </w:r>
      <w:bookmarkStart w:id="30" w:name="OLE_LINK47"/>
      <w:bookmarkStart w:id="31" w:name="OLE_LINK48"/>
      <w:r w:rsidR="00567FD1">
        <w:rPr>
          <w:rFonts w:ascii="Times New Roman" w:eastAsia="Calibri" w:hAnsi="Times New Roman"/>
          <w:b w:val="0"/>
          <w:szCs w:val="24"/>
        </w:rPr>
        <w:t>Research Question</w:t>
      </w:r>
      <w:bookmarkEnd w:id="30"/>
      <w:bookmarkEnd w:id="31"/>
      <w:r w:rsidRPr="00281701">
        <w:rPr>
          <w:rFonts w:ascii="Times New Roman" w:eastAsia="Calibri" w:hAnsi="Times New Roman"/>
          <w:b w:val="0"/>
          <w:szCs w:val="24"/>
        </w:rPr>
        <w:t xml:space="preserve">?   </w:t>
      </w:r>
    </w:p>
    <w:p w14:paraId="0D8478A2" w14:textId="5D3B3DFD" w:rsidR="00297859" w:rsidRDefault="00297859" w:rsidP="00281701">
      <w:pPr>
        <w:pStyle w:val="Ejal-1stlevel-head"/>
        <w:numPr>
          <w:ilvl w:val="0"/>
          <w:numId w:val="0"/>
        </w:numPr>
        <w:spacing w:before="0" w:after="0"/>
        <w:ind w:left="990" w:hanging="270"/>
        <w:rPr>
          <w:rFonts w:ascii="Times New Roman" w:eastAsia="Calibri" w:hAnsi="Times New Roman"/>
          <w:b w:val="0"/>
          <w:szCs w:val="24"/>
        </w:rPr>
      </w:pPr>
      <w:r w:rsidRPr="00281701">
        <w:rPr>
          <w:rFonts w:ascii="Times New Roman" w:eastAsia="Calibri" w:hAnsi="Times New Roman"/>
          <w:b w:val="0"/>
          <w:szCs w:val="24"/>
        </w:rPr>
        <w:t xml:space="preserve">2) </w:t>
      </w:r>
      <w:r w:rsidR="00567FD1">
        <w:rPr>
          <w:rFonts w:ascii="Times New Roman" w:hAnsi="Times New Roman"/>
          <w:b w:val="0"/>
          <w:szCs w:val="24"/>
        </w:rPr>
        <w:t>Research Question</w:t>
      </w:r>
      <w:r w:rsidR="000D0E18" w:rsidRPr="00281701">
        <w:rPr>
          <w:rFonts w:ascii="Times New Roman" w:eastAsia="Calibri" w:hAnsi="Times New Roman"/>
          <w:b w:val="0"/>
          <w:szCs w:val="24"/>
        </w:rPr>
        <w:t xml:space="preserve">? </w:t>
      </w:r>
      <w:r w:rsidR="00410208" w:rsidRPr="00281701">
        <w:rPr>
          <w:rFonts w:ascii="Times New Roman" w:eastAsia="Calibri" w:hAnsi="Times New Roman"/>
          <w:b w:val="0"/>
          <w:szCs w:val="24"/>
        </w:rPr>
        <w:t xml:space="preserve"> </w:t>
      </w:r>
      <w:r w:rsidRPr="00281701">
        <w:rPr>
          <w:rFonts w:ascii="Times New Roman" w:eastAsia="Calibri" w:hAnsi="Times New Roman"/>
          <w:b w:val="0"/>
          <w:szCs w:val="24"/>
        </w:rPr>
        <w:t xml:space="preserve"> </w:t>
      </w:r>
    </w:p>
    <w:p w14:paraId="23C5D2DB" w14:textId="59F537D7" w:rsidR="00F271DC" w:rsidRPr="00281701" w:rsidRDefault="00F271DC" w:rsidP="00720D8E">
      <w:pPr>
        <w:pStyle w:val="Ejal-1stlevel-head"/>
        <w:numPr>
          <w:ilvl w:val="0"/>
          <w:numId w:val="0"/>
        </w:numPr>
        <w:spacing w:after="0" w:line="480" w:lineRule="auto"/>
        <w:jc w:val="center"/>
        <w:rPr>
          <w:rFonts w:ascii="Times New Roman" w:hAnsi="Times New Roman"/>
          <w:color w:val="C00000"/>
          <w:szCs w:val="24"/>
        </w:rPr>
      </w:pPr>
      <w:r w:rsidRPr="00281701">
        <w:rPr>
          <w:rFonts w:ascii="Times New Roman" w:hAnsi="Times New Roman"/>
          <w:color w:val="C00000"/>
          <w:szCs w:val="24"/>
        </w:rPr>
        <w:t>Method</w:t>
      </w:r>
      <w:r w:rsidR="00691DF0" w:rsidRPr="00281701">
        <w:rPr>
          <w:rFonts w:ascii="Times New Roman" w:hAnsi="Times New Roman"/>
          <w:color w:val="C00000"/>
          <w:szCs w:val="24"/>
        </w:rPr>
        <w:t>ology</w:t>
      </w:r>
      <w:r w:rsidR="00567FD1">
        <w:rPr>
          <w:rFonts w:ascii="Times New Roman" w:hAnsi="Times New Roman"/>
          <w:color w:val="C00000"/>
          <w:szCs w:val="24"/>
        </w:rPr>
        <w:t xml:space="preserve"> (Heading Level-1)</w:t>
      </w:r>
    </w:p>
    <w:p w14:paraId="7736E7C2" w14:textId="3A3FFBFF" w:rsidR="00F43C1F" w:rsidRPr="00B256F8" w:rsidRDefault="00B87586" w:rsidP="00720D8E">
      <w:pPr>
        <w:pStyle w:val="Ejal-1stlevel-head"/>
        <w:numPr>
          <w:ilvl w:val="0"/>
          <w:numId w:val="0"/>
        </w:numPr>
        <w:spacing w:before="0" w:line="480" w:lineRule="auto"/>
        <w:contextualSpacing/>
        <w:rPr>
          <w:rFonts w:ascii="Times New Roman" w:hAnsi="Times New Roman"/>
          <w:b w:val="0"/>
          <w:color w:val="C00000"/>
          <w:szCs w:val="24"/>
        </w:rPr>
      </w:pPr>
      <w:r w:rsidRPr="00B256F8">
        <w:rPr>
          <w:rFonts w:ascii="Times New Roman" w:hAnsi="Times New Roman"/>
          <w:b w:val="0"/>
          <w:color w:val="C00000"/>
          <w:szCs w:val="24"/>
        </w:rPr>
        <w:t xml:space="preserve">Context and </w:t>
      </w:r>
      <w:r w:rsidR="0099545C">
        <w:rPr>
          <w:rFonts w:ascii="Times New Roman" w:hAnsi="Times New Roman"/>
          <w:b w:val="0"/>
          <w:color w:val="C00000"/>
          <w:szCs w:val="24"/>
        </w:rPr>
        <w:t>p</w:t>
      </w:r>
      <w:r w:rsidRPr="00B256F8">
        <w:rPr>
          <w:rFonts w:ascii="Times New Roman" w:hAnsi="Times New Roman"/>
          <w:b w:val="0"/>
          <w:color w:val="C00000"/>
          <w:szCs w:val="24"/>
        </w:rPr>
        <w:t xml:space="preserve">articipants </w:t>
      </w:r>
      <w:bookmarkStart w:id="32" w:name="OLE_LINK49"/>
      <w:bookmarkStart w:id="33" w:name="OLE_LINK50"/>
      <w:r w:rsidR="00567FD1">
        <w:rPr>
          <w:rFonts w:ascii="Times New Roman" w:hAnsi="Times New Roman"/>
          <w:b w:val="0"/>
          <w:color w:val="C00000"/>
          <w:szCs w:val="24"/>
        </w:rPr>
        <w:t>(Heading Level-2)</w:t>
      </w:r>
      <w:bookmarkEnd w:id="32"/>
      <w:bookmarkEnd w:id="33"/>
    </w:p>
    <w:p w14:paraId="75B9023C" w14:textId="77777777" w:rsidR="00567FD1" w:rsidRDefault="00567FD1" w:rsidP="00567FD1">
      <w:pPr>
        <w:pStyle w:val="Ejal-1stlevel-head"/>
        <w:numPr>
          <w:ilvl w:val="0"/>
          <w:numId w:val="0"/>
        </w:numPr>
        <w:spacing w:before="120" w:after="0" w:line="276" w:lineRule="auto"/>
        <w:jc w:val="both"/>
        <w:rPr>
          <w:rFonts w:ascii="Times New Roman" w:eastAsia="Calibri" w:hAnsi="Times New Roman"/>
          <w:b w:val="0"/>
          <w:szCs w:val="24"/>
        </w:rPr>
      </w:pPr>
      <w:r>
        <w:rPr>
          <w:rFonts w:ascii="Times New Roman" w:eastAsia="Calibri" w:hAnsi="Times New Roman"/>
          <w:b w:val="0"/>
          <w:szCs w:val="24"/>
        </w:rPr>
        <w:t xml:space="preserve">First paragraph of a section (e.g., </w:t>
      </w:r>
      <w:proofErr w:type="spellStart"/>
      <w:r>
        <w:rPr>
          <w:rFonts w:ascii="Times New Roman" w:eastAsia="Calibri" w:hAnsi="Times New Roman"/>
          <w:b w:val="0"/>
          <w:szCs w:val="24"/>
        </w:rPr>
        <w:t>Saricaoglu</w:t>
      </w:r>
      <w:proofErr w:type="spellEnd"/>
      <w:r>
        <w:rPr>
          <w:rFonts w:ascii="Times New Roman" w:eastAsia="Calibri" w:hAnsi="Times New Roman"/>
          <w:b w:val="0"/>
          <w:szCs w:val="24"/>
        </w:rPr>
        <w:t xml:space="preserve"> &amp; </w:t>
      </w:r>
      <w:proofErr w:type="spellStart"/>
      <w:r>
        <w:rPr>
          <w:rFonts w:ascii="Times New Roman" w:eastAsia="Calibri" w:hAnsi="Times New Roman"/>
          <w:b w:val="0"/>
          <w:szCs w:val="24"/>
        </w:rPr>
        <w:t>Geluso</w:t>
      </w:r>
      <w:proofErr w:type="spellEnd"/>
      <w:r>
        <w:rPr>
          <w:rFonts w:ascii="Times New Roman" w:eastAsia="Calibri" w:hAnsi="Times New Roman"/>
          <w:b w:val="0"/>
          <w:szCs w:val="24"/>
        </w:rPr>
        <w:t xml:space="preserve">, 2020; </w:t>
      </w:r>
      <w:proofErr w:type="spellStart"/>
      <w:r>
        <w:rPr>
          <w:rFonts w:ascii="Times New Roman" w:eastAsia="Calibri" w:hAnsi="Times New Roman"/>
          <w:b w:val="0"/>
          <w:szCs w:val="24"/>
        </w:rPr>
        <w:t>Vahed</w:t>
      </w:r>
      <w:proofErr w:type="spellEnd"/>
      <w:r>
        <w:rPr>
          <w:rFonts w:ascii="Times New Roman" w:eastAsia="Calibri" w:hAnsi="Times New Roman"/>
          <w:b w:val="0"/>
          <w:szCs w:val="24"/>
        </w:rPr>
        <w:t xml:space="preserve"> &amp; Rodriguez, 2020). First paragraph of a section. 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 xml:space="preserve">First paragraph </w:t>
      </w:r>
      <w:r>
        <w:rPr>
          <w:rFonts w:ascii="Times New Roman" w:eastAsia="Calibri" w:hAnsi="Times New Roman"/>
          <w:b w:val="0"/>
          <w:szCs w:val="24"/>
        </w:rPr>
        <w:lastRenderedPageBreak/>
        <w:t>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p>
    <w:p w14:paraId="58C92F71" w14:textId="77777777" w:rsidR="00DB383F" w:rsidRDefault="00567FD1" w:rsidP="00DB383F">
      <w:pPr>
        <w:pStyle w:val="Ejal-1stlevel-head"/>
        <w:numPr>
          <w:ilvl w:val="0"/>
          <w:numId w:val="0"/>
        </w:numPr>
        <w:spacing w:before="0" w:after="0"/>
        <w:ind w:firstLine="720"/>
        <w:jc w:val="both"/>
        <w:rPr>
          <w:rFonts w:ascii="Times New Roman" w:eastAsia="Calibri" w:hAnsi="Times New Roman"/>
          <w:b w:val="0"/>
          <w:szCs w:val="24"/>
        </w:rPr>
      </w:pPr>
      <w:r>
        <w:rPr>
          <w:rFonts w:ascii="Times New Roman" w:eastAsia="Calibri" w:hAnsi="Times New Roman"/>
          <w:b w:val="0"/>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4CC8B1B0" w14:textId="22DECF73" w:rsidR="00B33FD0" w:rsidRPr="00567FD1" w:rsidRDefault="00567FD1" w:rsidP="00567FD1">
      <w:pPr>
        <w:pStyle w:val="Ejal-1stlevel-head"/>
        <w:numPr>
          <w:ilvl w:val="0"/>
          <w:numId w:val="0"/>
        </w:numPr>
        <w:spacing w:before="0" w:after="120"/>
        <w:ind w:firstLine="720"/>
        <w:jc w:val="both"/>
        <w:rPr>
          <w:rFonts w:ascii="Times New Roman" w:hAnsi="Times New Roman"/>
          <w:szCs w:val="24"/>
        </w:rPr>
      </w:pPr>
      <w:r w:rsidRPr="00DB383F">
        <w:rPr>
          <w:rFonts w:ascii="Times New Roman"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r w:rsidR="00037C6C" w:rsidRPr="00DB383F">
        <w:rPr>
          <w:rFonts w:ascii="Times New Roman" w:hAnsi="Times New Roman"/>
          <w:b w:val="0"/>
          <w:szCs w:val="24"/>
        </w:rPr>
        <w:t>.</w:t>
      </w:r>
      <w:r w:rsidR="00037C6C" w:rsidRPr="00567FD1">
        <w:rPr>
          <w:rFonts w:ascii="Times New Roman" w:hAnsi="Times New Roman"/>
          <w:szCs w:val="24"/>
        </w:rPr>
        <w:t xml:space="preserve"> </w:t>
      </w:r>
    </w:p>
    <w:p w14:paraId="4A5593D0" w14:textId="3B328969" w:rsidR="00691DF0" w:rsidRPr="007507A1" w:rsidRDefault="004B200B" w:rsidP="00720D8E">
      <w:pPr>
        <w:pStyle w:val="Ejal-1stlevel-head"/>
        <w:numPr>
          <w:ilvl w:val="0"/>
          <w:numId w:val="0"/>
        </w:numPr>
        <w:spacing w:after="0" w:line="480" w:lineRule="auto"/>
        <w:jc w:val="both"/>
        <w:rPr>
          <w:rFonts w:ascii="Times New Roman" w:hAnsi="Times New Roman"/>
          <w:b w:val="0"/>
          <w:color w:val="C00000"/>
          <w:szCs w:val="24"/>
        </w:rPr>
      </w:pPr>
      <w:r w:rsidRPr="007507A1">
        <w:rPr>
          <w:rFonts w:ascii="Times New Roman" w:hAnsi="Times New Roman"/>
          <w:b w:val="0"/>
          <w:color w:val="C00000"/>
          <w:szCs w:val="24"/>
        </w:rPr>
        <w:t>Tasks</w:t>
      </w:r>
      <w:r w:rsidR="00567FD1">
        <w:rPr>
          <w:rFonts w:ascii="Times New Roman" w:hAnsi="Times New Roman"/>
          <w:b w:val="0"/>
          <w:color w:val="C00000"/>
          <w:szCs w:val="24"/>
        </w:rPr>
        <w:t xml:space="preserve"> </w:t>
      </w:r>
      <w:r w:rsidR="00567FD1" w:rsidRPr="00567FD1">
        <w:rPr>
          <w:rFonts w:ascii="Times New Roman" w:hAnsi="Times New Roman"/>
          <w:b w:val="0"/>
          <w:color w:val="C00000"/>
          <w:szCs w:val="24"/>
        </w:rPr>
        <w:t>(Heading Level-2)</w:t>
      </w:r>
    </w:p>
    <w:p w14:paraId="5E4D2D44" w14:textId="77777777" w:rsidR="00567FD1" w:rsidRDefault="00567FD1" w:rsidP="00567FD1">
      <w:pPr>
        <w:pStyle w:val="Ejal-1stlevel-head"/>
        <w:numPr>
          <w:ilvl w:val="0"/>
          <w:numId w:val="0"/>
        </w:numPr>
        <w:spacing w:before="120" w:after="0" w:line="276" w:lineRule="auto"/>
        <w:jc w:val="both"/>
        <w:rPr>
          <w:rFonts w:ascii="Times New Roman" w:eastAsia="Calibri" w:hAnsi="Times New Roman"/>
          <w:b w:val="0"/>
          <w:szCs w:val="24"/>
        </w:rPr>
      </w:pPr>
      <w:bookmarkStart w:id="34" w:name="OLE_LINK53"/>
      <w:bookmarkStart w:id="35" w:name="OLE_LINK54"/>
      <w:r>
        <w:rPr>
          <w:rFonts w:ascii="Times New Roman" w:eastAsia="Calibri" w:hAnsi="Times New Roman"/>
          <w:b w:val="0"/>
          <w:szCs w:val="24"/>
        </w:rPr>
        <w:t xml:space="preserve">First paragraph of a section (e.g., </w:t>
      </w:r>
      <w:proofErr w:type="spellStart"/>
      <w:r>
        <w:rPr>
          <w:rFonts w:ascii="Times New Roman" w:eastAsia="Calibri" w:hAnsi="Times New Roman"/>
          <w:b w:val="0"/>
          <w:szCs w:val="24"/>
        </w:rPr>
        <w:t>Saricaoglu</w:t>
      </w:r>
      <w:proofErr w:type="spellEnd"/>
      <w:r>
        <w:rPr>
          <w:rFonts w:ascii="Times New Roman" w:eastAsia="Calibri" w:hAnsi="Times New Roman"/>
          <w:b w:val="0"/>
          <w:szCs w:val="24"/>
        </w:rPr>
        <w:t xml:space="preserve"> &amp; </w:t>
      </w:r>
      <w:proofErr w:type="spellStart"/>
      <w:r>
        <w:rPr>
          <w:rFonts w:ascii="Times New Roman" w:eastAsia="Calibri" w:hAnsi="Times New Roman"/>
          <w:b w:val="0"/>
          <w:szCs w:val="24"/>
        </w:rPr>
        <w:t>Geluso</w:t>
      </w:r>
      <w:proofErr w:type="spellEnd"/>
      <w:r>
        <w:rPr>
          <w:rFonts w:ascii="Times New Roman" w:eastAsia="Calibri" w:hAnsi="Times New Roman"/>
          <w:b w:val="0"/>
          <w:szCs w:val="24"/>
        </w:rPr>
        <w:t xml:space="preserve">, 2020; </w:t>
      </w:r>
      <w:proofErr w:type="spellStart"/>
      <w:r>
        <w:rPr>
          <w:rFonts w:ascii="Times New Roman" w:eastAsia="Calibri" w:hAnsi="Times New Roman"/>
          <w:b w:val="0"/>
          <w:szCs w:val="24"/>
        </w:rPr>
        <w:t>Vahed</w:t>
      </w:r>
      <w:proofErr w:type="spellEnd"/>
      <w:r>
        <w:rPr>
          <w:rFonts w:ascii="Times New Roman" w:eastAsia="Calibri" w:hAnsi="Times New Roman"/>
          <w:b w:val="0"/>
          <w:szCs w:val="24"/>
        </w:rPr>
        <w:t xml:space="preserve"> &amp; Rodriguez, 2020). First paragraph of a section. 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p>
    <w:p w14:paraId="27CC8672" w14:textId="77777777" w:rsidR="00567FD1" w:rsidRDefault="00567FD1" w:rsidP="00DB383F">
      <w:pPr>
        <w:pStyle w:val="Ejal-1stlevel-head"/>
        <w:numPr>
          <w:ilvl w:val="0"/>
          <w:numId w:val="0"/>
        </w:numPr>
        <w:spacing w:before="0" w:after="0"/>
        <w:ind w:firstLine="720"/>
        <w:jc w:val="both"/>
        <w:rPr>
          <w:rFonts w:ascii="Times New Roman" w:eastAsia="Calibri" w:hAnsi="Times New Roman"/>
          <w:b w:val="0"/>
          <w:szCs w:val="24"/>
        </w:rPr>
      </w:pPr>
      <w:r>
        <w:rPr>
          <w:rFonts w:ascii="Times New Roman" w:eastAsia="Calibri" w:hAnsi="Times New Roman"/>
          <w:b w:val="0"/>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50147B76" w14:textId="537AC460" w:rsidR="008B0CE6" w:rsidRPr="00567FD1" w:rsidRDefault="00567FD1" w:rsidP="00567FD1">
      <w:pPr>
        <w:pStyle w:val="Ejal-1stlevel-head"/>
        <w:numPr>
          <w:ilvl w:val="0"/>
          <w:numId w:val="0"/>
        </w:numPr>
        <w:spacing w:before="0" w:after="120"/>
        <w:ind w:firstLine="720"/>
        <w:jc w:val="both"/>
        <w:rPr>
          <w:rFonts w:ascii="Times New Roman" w:eastAsia="Calibri" w:hAnsi="Times New Roman"/>
          <w:b w:val="0"/>
          <w:szCs w:val="24"/>
        </w:rPr>
      </w:pPr>
      <w:r w:rsidRPr="00567FD1">
        <w:rPr>
          <w:rFonts w:ascii="Times New Roman"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r w:rsidR="008B0CE6" w:rsidRPr="00567FD1">
        <w:rPr>
          <w:rFonts w:ascii="Times New Roman" w:hAnsi="Times New Roman"/>
          <w:szCs w:val="24"/>
        </w:rPr>
        <w:t xml:space="preserve"> </w:t>
      </w:r>
    </w:p>
    <w:bookmarkEnd w:id="34"/>
    <w:bookmarkEnd w:id="35"/>
    <w:p w14:paraId="3CD14319" w14:textId="77777777" w:rsidR="005B4025" w:rsidRPr="00281701" w:rsidRDefault="005B4025" w:rsidP="00590FED">
      <w:pPr>
        <w:spacing w:before="240" w:after="0"/>
        <w:jc w:val="left"/>
        <w:rPr>
          <w:rFonts w:ascii="Times New Roman" w:hAnsi="Times New Roman"/>
          <w:sz w:val="24"/>
          <w:szCs w:val="24"/>
        </w:rPr>
      </w:pPr>
      <w:r w:rsidRPr="00281701">
        <w:rPr>
          <w:rFonts w:ascii="Times New Roman" w:hAnsi="Times New Roman"/>
          <w:color w:val="C00000"/>
          <w:sz w:val="20"/>
          <w:szCs w:val="24"/>
        </w:rPr>
        <w:t>Table 1.</w:t>
      </w:r>
      <w:r w:rsidRPr="00281701">
        <w:rPr>
          <w:rFonts w:ascii="Times New Roman" w:hAnsi="Times New Roman"/>
          <w:i/>
          <w:color w:val="C00000"/>
          <w:sz w:val="20"/>
          <w:szCs w:val="24"/>
        </w:rPr>
        <w:t xml:space="preserve"> Structure of the telecollaborative critical thinking task</w:t>
      </w:r>
    </w:p>
    <w:tbl>
      <w:tblPr>
        <w:tblW w:w="5000" w:type="pct"/>
        <w:tblBorders>
          <w:top w:val="single" w:sz="4" w:space="0" w:color="000000"/>
          <w:bottom w:val="single" w:sz="4" w:space="0" w:color="000000"/>
        </w:tblBorders>
        <w:tblLook w:val="04A0" w:firstRow="1" w:lastRow="0" w:firstColumn="1" w:lastColumn="0" w:noHBand="0" w:noVBand="1"/>
      </w:tblPr>
      <w:tblGrid>
        <w:gridCol w:w="717"/>
        <w:gridCol w:w="1027"/>
        <w:gridCol w:w="3844"/>
        <w:gridCol w:w="3483"/>
      </w:tblGrid>
      <w:tr w:rsidR="005B4025" w:rsidRPr="00281701" w14:paraId="1EB32D5A" w14:textId="77777777" w:rsidTr="00DB383F">
        <w:trPr>
          <w:trHeight w:val="281"/>
        </w:trPr>
        <w:tc>
          <w:tcPr>
            <w:tcW w:w="395" w:type="pct"/>
            <w:tcBorders>
              <w:top w:val="single" w:sz="12" w:space="0" w:color="auto"/>
              <w:bottom w:val="single" w:sz="12" w:space="0" w:color="auto"/>
            </w:tcBorders>
            <w:shd w:val="clear" w:color="auto" w:fill="auto"/>
            <w:vAlign w:val="center"/>
          </w:tcPr>
          <w:p w14:paraId="4307D8C5" w14:textId="77777777" w:rsidR="005B4025" w:rsidRPr="00ED73B3" w:rsidRDefault="005B4025" w:rsidP="009F4A1C">
            <w:pPr>
              <w:spacing w:line="240" w:lineRule="auto"/>
              <w:jc w:val="left"/>
              <w:rPr>
                <w:rFonts w:ascii="Times New Roman" w:hAnsi="Times New Roman"/>
                <w:b/>
                <w:bCs/>
                <w:color w:val="000000"/>
                <w:sz w:val="20"/>
                <w:szCs w:val="20"/>
              </w:rPr>
            </w:pPr>
            <w:r w:rsidRPr="00ED73B3">
              <w:rPr>
                <w:rFonts w:ascii="Times New Roman" w:hAnsi="Times New Roman"/>
                <w:b/>
                <w:color w:val="000000"/>
                <w:sz w:val="20"/>
                <w:szCs w:val="20"/>
              </w:rPr>
              <w:t>Step</w:t>
            </w:r>
          </w:p>
        </w:tc>
        <w:tc>
          <w:tcPr>
            <w:tcW w:w="566" w:type="pct"/>
            <w:tcBorders>
              <w:top w:val="single" w:sz="12" w:space="0" w:color="auto"/>
              <w:bottom w:val="single" w:sz="12" w:space="0" w:color="auto"/>
            </w:tcBorders>
            <w:shd w:val="clear" w:color="auto" w:fill="auto"/>
            <w:vAlign w:val="center"/>
          </w:tcPr>
          <w:p w14:paraId="1F13CA5F" w14:textId="77777777" w:rsidR="005B4025" w:rsidRPr="00ED73B3" w:rsidRDefault="005B4025" w:rsidP="009F4A1C">
            <w:pPr>
              <w:spacing w:line="240" w:lineRule="auto"/>
              <w:jc w:val="left"/>
              <w:rPr>
                <w:rFonts w:ascii="Times New Roman" w:hAnsi="Times New Roman"/>
                <w:b/>
                <w:bCs/>
                <w:color w:val="000000"/>
                <w:sz w:val="20"/>
                <w:szCs w:val="20"/>
              </w:rPr>
            </w:pPr>
            <w:r w:rsidRPr="00ED73B3">
              <w:rPr>
                <w:rFonts w:ascii="Times New Roman" w:hAnsi="Times New Roman"/>
                <w:b/>
                <w:color w:val="000000"/>
                <w:sz w:val="20"/>
                <w:szCs w:val="20"/>
              </w:rPr>
              <w:t>Week</w:t>
            </w:r>
          </w:p>
        </w:tc>
        <w:tc>
          <w:tcPr>
            <w:tcW w:w="2119" w:type="pct"/>
            <w:tcBorders>
              <w:top w:val="single" w:sz="12" w:space="0" w:color="auto"/>
              <w:bottom w:val="single" w:sz="12" w:space="0" w:color="auto"/>
            </w:tcBorders>
            <w:shd w:val="clear" w:color="auto" w:fill="auto"/>
            <w:vAlign w:val="center"/>
          </w:tcPr>
          <w:p w14:paraId="554758F4" w14:textId="77777777" w:rsidR="005B4025" w:rsidRPr="00ED73B3" w:rsidRDefault="005B4025" w:rsidP="009F4A1C">
            <w:pPr>
              <w:spacing w:line="240" w:lineRule="auto"/>
              <w:jc w:val="left"/>
              <w:rPr>
                <w:rFonts w:ascii="Times New Roman" w:hAnsi="Times New Roman"/>
                <w:b/>
                <w:bCs/>
                <w:color w:val="000000"/>
                <w:sz w:val="20"/>
                <w:szCs w:val="20"/>
              </w:rPr>
            </w:pPr>
            <w:r w:rsidRPr="00ED73B3">
              <w:rPr>
                <w:rFonts w:ascii="Times New Roman" w:hAnsi="Times New Roman"/>
                <w:b/>
                <w:color w:val="000000"/>
                <w:sz w:val="20"/>
                <w:szCs w:val="20"/>
              </w:rPr>
              <w:t>Sub-Task</w:t>
            </w:r>
          </w:p>
        </w:tc>
        <w:tc>
          <w:tcPr>
            <w:tcW w:w="1921" w:type="pct"/>
            <w:tcBorders>
              <w:top w:val="single" w:sz="12" w:space="0" w:color="auto"/>
              <w:bottom w:val="single" w:sz="12" w:space="0" w:color="auto"/>
            </w:tcBorders>
            <w:shd w:val="clear" w:color="auto" w:fill="auto"/>
            <w:vAlign w:val="center"/>
          </w:tcPr>
          <w:p w14:paraId="2D2C7C8E" w14:textId="77777777" w:rsidR="005B4025" w:rsidRPr="00ED73B3" w:rsidRDefault="005B4025" w:rsidP="009F4A1C">
            <w:pPr>
              <w:spacing w:line="240" w:lineRule="auto"/>
              <w:jc w:val="left"/>
              <w:rPr>
                <w:rFonts w:ascii="Times New Roman" w:hAnsi="Times New Roman"/>
                <w:b/>
                <w:bCs/>
                <w:color w:val="000000"/>
                <w:sz w:val="20"/>
                <w:szCs w:val="20"/>
              </w:rPr>
            </w:pPr>
            <w:r w:rsidRPr="00ED73B3">
              <w:rPr>
                <w:rFonts w:ascii="Times New Roman" w:hAnsi="Times New Roman"/>
                <w:b/>
                <w:color w:val="000000"/>
                <w:sz w:val="20"/>
                <w:szCs w:val="20"/>
              </w:rPr>
              <w:t xml:space="preserve">Mode </w:t>
            </w:r>
          </w:p>
        </w:tc>
      </w:tr>
      <w:tr w:rsidR="005B4025" w:rsidRPr="00281701" w14:paraId="572F0895" w14:textId="77777777" w:rsidTr="00DB383F">
        <w:trPr>
          <w:trHeight w:val="271"/>
        </w:trPr>
        <w:tc>
          <w:tcPr>
            <w:tcW w:w="395" w:type="pct"/>
            <w:tcBorders>
              <w:top w:val="single" w:sz="12" w:space="0" w:color="auto"/>
            </w:tcBorders>
            <w:shd w:val="clear" w:color="auto" w:fill="auto"/>
            <w:vAlign w:val="center"/>
          </w:tcPr>
          <w:p w14:paraId="5ADFA066" w14:textId="77777777" w:rsidR="005B4025" w:rsidRPr="007507A1" w:rsidRDefault="005B4025" w:rsidP="00281701">
            <w:pPr>
              <w:spacing w:after="0" w:line="240" w:lineRule="auto"/>
              <w:rPr>
                <w:rFonts w:ascii="Times New Roman" w:hAnsi="Times New Roman"/>
                <w:b/>
                <w:bCs/>
                <w:color w:val="000000"/>
                <w:sz w:val="20"/>
                <w:szCs w:val="20"/>
              </w:rPr>
            </w:pPr>
            <w:r w:rsidRPr="007507A1">
              <w:rPr>
                <w:rFonts w:ascii="Times New Roman" w:hAnsi="Times New Roman"/>
                <w:color w:val="000000"/>
                <w:sz w:val="20"/>
                <w:szCs w:val="20"/>
              </w:rPr>
              <w:t>1</w:t>
            </w:r>
          </w:p>
        </w:tc>
        <w:tc>
          <w:tcPr>
            <w:tcW w:w="566" w:type="pct"/>
            <w:tcBorders>
              <w:top w:val="single" w:sz="12" w:space="0" w:color="auto"/>
            </w:tcBorders>
            <w:shd w:val="clear" w:color="auto" w:fill="auto"/>
            <w:vAlign w:val="center"/>
          </w:tcPr>
          <w:p w14:paraId="50194691"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Week 1</w:t>
            </w:r>
          </w:p>
        </w:tc>
        <w:tc>
          <w:tcPr>
            <w:tcW w:w="2119" w:type="pct"/>
            <w:tcBorders>
              <w:top w:val="single" w:sz="12" w:space="0" w:color="auto"/>
            </w:tcBorders>
            <w:shd w:val="clear" w:color="auto" w:fill="auto"/>
            <w:vAlign w:val="center"/>
          </w:tcPr>
          <w:p w14:paraId="74B4F686"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 xml:space="preserve">Get to know each other </w:t>
            </w:r>
          </w:p>
          <w:p w14:paraId="5D626851"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Schedule meetings</w:t>
            </w:r>
          </w:p>
          <w:p w14:paraId="2348CC29"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 xml:space="preserve">Determine communication tools   </w:t>
            </w:r>
          </w:p>
        </w:tc>
        <w:tc>
          <w:tcPr>
            <w:tcW w:w="1921" w:type="pct"/>
            <w:tcBorders>
              <w:top w:val="single" w:sz="12" w:space="0" w:color="auto"/>
            </w:tcBorders>
            <w:shd w:val="clear" w:color="auto" w:fill="auto"/>
            <w:vAlign w:val="center"/>
          </w:tcPr>
          <w:p w14:paraId="3ACD077A"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Telecollaborative &amp; </w:t>
            </w:r>
          </w:p>
          <w:p w14:paraId="66A4B134"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Asynchronous </w:t>
            </w:r>
          </w:p>
        </w:tc>
      </w:tr>
      <w:tr w:rsidR="005B4025" w:rsidRPr="00281701" w14:paraId="1746C998" w14:textId="77777777" w:rsidTr="00DB383F">
        <w:trPr>
          <w:trHeight w:val="621"/>
        </w:trPr>
        <w:tc>
          <w:tcPr>
            <w:tcW w:w="395" w:type="pct"/>
            <w:shd w:val="clear" w:color="auto" w:fill="auto"/>
            <w:vAlign w:val="center"/>
          </w:tcPr>
          <w:p w14:paraId="42691D29" w14:textId="77777777" w:rsidR="005B4025" w:rsidRPr="007507A1" w:rsidRDefault="005B4025" w:rsidP="00281701">
            <w:pPr>
              <w:spacing w:after="0" w:line="240" w:lineRule="auto"/>
              <w:rPr>
                <w:rFonts w:ascii="Times New Roman" w:hAnsi="Times New Roman"/>
                <w:b/>
                <w:bCs/>
                <w:color w:val="000000"/>
                <w:sz w:val="20"/>
                <w:szCs w:val="20"/>
              </w:rPr>
            </w:pPr>
            <w:r w:rsidRPr="007507A1">
              <w:rPr>
                <w:rFonts w:ascii="Times New Roman" w:hAnsi="Times New Roman"/>
                <w:color w:val="000000"/>
                <w:sz w:val="20"/>
                <w:szCs w:val="20"/>
              </w:rPr>
              <w:t>2</w:t>
            </w:r>
          </w:p>
        </w:tc>
        <w:tc>
          <w:tcPr>
            <w:tcW w:w="566" w:type="pct"/>
            <w:shd w:val="clear" w:color="auto" w:fill="auto"/>
            <w:vAlign w:val="center"/>
          </w:tcPr>
          <w:p w14:paraId="55909059"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Week 1 </w:t>
            </w:r>
          </w:p>
        </w:tc>
        <w:tc>
          <w:tcPr>
            <w:tcW w:w="2119" w:type="pct"/>
            <w:shd w:val="clear" w:color="auto" w:fill="auto"/>
            <w:vAlign w:val="center"/>
          </w:tcPr>
          <w:p w14:paraId="25FE9A19"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 xml:space="preserve">Generate information exchange questions </w:t>
            </w:r>
          </w:p>
        </w:tc>
        <w:tc>
          <w:tcPr>
            <w:tcW w:w="1921" w:type="pct"/>
            <w:shd w:val="clear" w:color="auto" w:fill="auto"/>
            <w:vAlign w:val="center"/>
          </w:tcPr>
          <w:p w14:paraId="336A7CE9"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Individual</w:t>
            </w:r>
          </w:p>
        </w:tc>
      </w:tr>
      <w:tr w:rsidR="005B4025" w:rsidRPr="00281701" w14:paraId="60191625" w14:textId="77777777" w:rsidTr="00DB383F">
        <w:trPr>
          <w:trHeight w:val="281"/>
        </w:trPr>
        <w:tc>
          <w:tcPr>
            <w:tcW w:w="395" w:type="pct"/>
            <w:shd w:val="clear" w:color="auto" w:fill="auto"/>
            <w:vAlign w:val="center"/>
          </w:tcPr>
          <w:p w14:paraId="11B0829F" w14:textId="77777777" w:rsidR="005B4025" w:rsidRPr="007507A1" w:rsidRDefault="005B4025" w:rsidP="00281701">
            <w:pPr>
              <w:spacing w:after="0" w:line="240" w:lineRule="auto"/>
              <w:rPr>
                <w:rFonts w:ascii="Times New Roman" w:hAnsi="Times New Roman"/>
                <w:b/>
                <w:bCs/>
                <w:color w:val="000000"/>
                <w:sz w:val="20"/>
                <w:szCs w:val="20"/>
              </w:rPr>
            </w:pPr>
            <w:r w:rsidRPr="007507A1">
              <w:rPr>
                <w:rFonts w:ascii="Times New Roman" w:hAnsi="Times New Roman"/>
                <w:color w:val="000000"/>
                <w:sz w:val="20"/>
                <w:szCs w:val="20"/>
              </w:rPr>
              <w:t>3</w:t>
            </w:r>
          </w:p>
        </w:tc>
        <w:tc>
          <w:tcPr>
            <w:tcW w:w="566" w:type="pct"/>
            <w:shd w:val="clear" w:color="auto" w:fill="auto"/>
            <w:vAlign w:val="center"/>
          </w:tcPr>
          <w:p w14:paraId="3B8FBC4B"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Week 2</w:t>
            </w:r>
          </w:p>
        </w:tc>
        <w:tc>
          <w:tcPr>
            <w:tcW w:w="2119" w:type="pct"/>
            <w:shd w:val="clear" w:color="auto" w:fill="auto"/>
            <w:vAlign w:val="center"/>
          </w:tcPr>
          <w:p w14:paraId="14375B5F"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Exchange information</w:t>
            </w:r>
          </w:p>
        </w:tc>
        <w:tc>
          <w:tcPr>
            <w:tcW w:w="1921" w:type="pct"/>
            <w:shd w:val="clear" w:color="auto" w:fill="auto"/>
            <w:vAlign w:val="center"/>
          </w:tcPr>
          <w:p w14:paraId="2AB901FC"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Telecollaborative &amp;</w:t>
            </w:r>
          </w:p>
          <w:p w14:paraId="168DFC69"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lastRenderedPageBreak/>
              <w:t>Synchronous or Asynchronous</w:t>
            </w:r>
          </w:p>
        </w:tc>
      </w:tr>
      <w:tr w:rsidR="005B4025" w:rsidRPr="00281701" w14:paraId="7B018173" w14:textId="77777777" w:rsidTr="00DB383F">
        <w:trPr>
          <w:trHeight w:val="729"/>
        </w:trPr>
        <w:tc>
          <w:tcPr>
            <w:tcW w:w="395" w:type="pct"/>
            <w:shd w:val="clear" w:color="auto" w:fill="auto"/>
            <w:vAlign w:val="center"/>
          </w:tcPr>
          <w:p w14:paraId="3D7366A7" w14:textId="77777777" w:rsidR="005B4025" w:rsidRPr="007507A1" w:rsidRDefault="005B4025" w:rsidP="00281701">
            <w:pPr>
              <w:spacing w:after="0" w:line="240" w:lineRule="auto"/>
              <w:rPr>
                <w:rFonts w:ascii="Times New Roman" w:hAnsi="Times New Roman"/>
                <w:b/>
                <w:bCs/>
                <w:color w:val="000000"/>
                <w:sz w:val="20"/>
                <w:szCs w:val="20"/>
              </w:rPr>
            </w:pPr>
            <w:r w:rsidRPr="007507A1">
              <w:rPr>
                <w:rFonts w:ascii="Times New Roman" w:hAnsi="Times New Roman"/>
                <w:color w:val="000000"/>
                <w:sz w:val="20"/>
                <w:szCs w:val="20"/>
              </w:rPr>
              <w:lastRenderedPageBreak/>
              <w:t>4</w:t>
            </w:r>
          </w:p>
        </w:tc>
        <w:tc>
          <w:tcPr>
            <w:tcW w:w="566" w:type="pct"/>
            <w:shd w:val="clear" w:color="auto" w:fill="auto"/>
            <w:vAlign w:val="center"/>
          </w:tcPr>
          <w:p w14:paraId="0F35ED03"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Week 2 </w:t>
            </w:r>
          </w:p>
        </w:tc>
        <w:tc>
          <w:tcPr>
            <w:tcW w:w="2119" w:type="pct"/>
            <w:shd w:val="clear" w:color="auto" w:fill="auto"/>
            <w:vAlign w:val="center"/>
          </w:tcPr>
          <w:p w14:paraId="22D2457D"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Compare and analyze</w:t>
            </w:r>
          </w:p>
        </w:tc>
        <w:tc>
          <w:tcPr>
            <w:tcW w:w="1921" w:type="pct"/>
            <w:shd w:val="clear" w:color="auto" w:fill="auto"/>
            <w:vAlign w:val="center"/>
          </w:tcPr>
          <w:p w14:paraId="77C08521"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Telecollaborative </w:t>
            </w:r>
          </w:p>
          <w:p w14:paraId="2FC03016"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Synchronous or Asynchronous</w:t>
            </w:r>
          </w:p>
        </w:tc>
      </w:tr>
      <w:tr w:rsidR="005B4025" w:rsidRPr="00281701" w14:paraId="6D93A11F" w14:textId="77777777" w:rsidTr="00DB383F">
        <w:trPr>
          <w:trHeight w:val="450"/>
        </w:trPr>
        <w:tc>
          <w:tcPr>
            <w:tcW w:w="395" w:type="pct"/>
            <w:tcBorders>
              <w:bottom w:val="nil"/>
            </w:tcBorders>
            <w:shd w:val="clear" w:color="auto" w:fill="auto"/>
            <w:vAlign w:val="center"/>
          </w:tcPr>
          <w:p w14:paraId="03D0013B" w14:textId="77777777" w:rsidR="005B4025" w:rsidRPr="007507A1" w:rsidRDefault="005B4025" w:rsidP="00281701">
            <w:pPr>
              <w:spacing w:after="0" w:line="240" w:lineRule="auto"/>
              <w:rPr>
                <w:rFonts w:ascii="Times New Roman" w:hAnsi="Times New Roman"/>
                <w:b/>
                <w:bCs/>
                <w:color w:val="000000"/>
                <w:sz w:val="20"/>
                <w:szCs w:val="20"/>
              </w:rPr>
            </w:pPr>
            <w:r w:rsidRPr="007507A1">
              <w:rPr>
                <w:rFonts w:ascii="Times New Roman" w:hAnsi="Times New Roman"/>
                <w:color w:val="000000"/>
                <w:sz w:val="20"/>
                <w:szCs w:val="20"/>
              </w:rPr>
              <w:t>5</w:t>
            </w:r>
          </w:p>
        </w:tc>
        <w:tc>
          <w:tcPr>
            <w:tcW w:w="566" w:type="pct"/>
            <w:tcBorders>
              <w:bottom w:val="nil"/>
            </w:tcBorders>
            <w:shd w:val="clear" w:color="auto" w:fill="auto"/>
            <w:vAlign w:val="center"/>
          </w:tcPr>
          <w:p w14:paraId="5DCBF000"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Week 3</w:t>
            </w:r>
          </w:p>
        </w:tc>
        <w:tc>
          <w:tcPr>
            <w:tcW w:w="2119" w:type="pct"/>
            <w:tcBorders>
              <w:bottom w:val="nil"/>
            </w:tcBorders>
            <w:shd w:val="clear" w:color="auto" w:fill="auto"/>
            <w:vAlign w:val="center"/>
          </w:tcPr>
          <w:p w14:paraId="73C31959"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 xml:space="preserve">Develop written arguments </w:t>
            </w:r>
          </w:p>
        </w:tc>
        <w:tc>
          <w:tcPr>
            <w:tcW w:w="1921" w:type="pct"/>
            <w:tcBorders>
              <w:bottom w:val="nil"/>
            </w:tcBorders>
            <w:shd w:val="clear" w:color="auto" w:fill="auto"/>
            <w:vAlign w:val="center"/>
          </w:tcPr>
          <w:p w14:paraId="1EB05402"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Individual </w:t>
            </w:r>
          </w:p>
        </w:tc>
      </w:tr>
      <w:tr w:rsidR="005B4025" w:rsidRPr="00281701" w14:paraId="5D8C6B08" w14:textId="77777777" w:rsidTr="00DB383F">
        <w:trPr>
          <w:trHeight w:val="281"/>
        </w:trPr>
        <w:tc>
          <w:tcPr>
            <w:tcW w:w="395" w:type="pct"/>
            <w:tcBorders>
              <w:top w:val="nil"/>
              <w:bottom w:val="single" w:sz="12" w:space="0" w:color="auto"/>
            </w:tcBorders>
            <w:shd w:val="clear" w:color="auto" w:fill="auto"/>
            <w:vAlign w:val="center"/>
          </w:tcPr>
          <w:p w14:paraId="53991EA4" w14:textId="77777777" w:rsidR="005B4025" w:rsidRPr="007507A1" w:rsidRDefault="005B4025" w:rsidP="00281701">
            <w:pPr>
              <w:spacing w:after="0" w:line="240" w:lineRule="auto"/>
              <w:rPr>
                <w:rFonts w:ascii="Times New Roman" w:hAnsi="Times New Roman"/>
                <w:b/>
                <w:bCs/>
                <w:color w:val="000000"/>
                <w:sz w:val="20"/>
                <w:szCs w:val="20"/>
              </w:rPr>
            </w:pPr>
            <w:r w:rsidRPr="007507A1">
              <w:rPr>
                <w:rFonts w:ascii="Times New Roman" w:hAnsi="Times New Roman"/>
                <w:color w:val="000000"/>
                <w:sz w:val="20"/>
                <w:szCs w:val="20"/>
              </w:rPr>
              <w:t>6</w:t>
            </w:r>
          </w:p>
        </w:tc>
        <w:tc>
          <w:tcPr>
            <w:tcW w:w="566" w:type="pct"/>
            <w:tcBorders>
              <w:top w:val="nil"/>
              <w:bottom w:val="single" w:sz="12" w:space="0" w:color="auto"/>
            </w:tcBorders>
            <w:shd w:val="clear" w:color="auto" w:fill="auto"/>
            <w:vAlign w:val="center"/>
          </w:tcPr>
          <w:p w14:paraId="34396780"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Week 3 </w:t>
            </w:r>
          </w:p>
        </w:tc>
        <w:tc>
          <w:tcPr>
            <w:tcW w:w="2119" w:type="pct"/>
            <w:tcBorders>
              <w:top w:val="nil"/>
              <w:bottom w:val="single" w:sz="12" w:space="0" w:color="auto"/>
            </w:tcBorders>
            <w:shd w:val="clear" w:color="auto" w:fill="auto"/>
            <w:vAlign w:val="center"/>
          </w:tcPr>
          <w:p w14:paraId="19445EE3" w14:textId="77777777" w:rsidR="005B4025" w:rsidRPr="007507A1" w:rsidRDefault="005B4025" w:rsidP="00281701">
            <w:pPr>
              <w:spacing w:after="0" w:line="240" w:lineRule="auto"/>
              <w:jc w:val="left"/>
              <w:rPr>
                <w:rFonts w:ascii="Times New Roman" w:hAnsi="Times New Roman"/>
                <w:color w:val="000000"/>
                <w:sz w:val="20"/>
                <w:szCs w:val="20"/>
              </w:rPr>
            </w:pPr>
            <w:r w:rsidRPr="007507A1">
              <w:rPr>
                <w:rFonts w:ascii="Times New Roman" w:hAnsi="Times New Roman"/>
                <w:color w:val="000000"/>
                <w:sz w:val="20"/>
                <w:szCs w:val="20"/>
              </w:rPr>
              <w:t xml:space="preserve">Reflect upon the experience </w:t>
            </w:r>
          </w:p>
        </w:tc>
        <w:tc>
          <w:tcPr>
            <w:tcW w:w="1921" w:type="pct"/>
            <w:tcBorders>
              <w:top w:val="nil"/>
              <w:bottom w:val="single" w:sz="12" w:space="0" w:color="auto"/>
            </w:tcBorders>
            <w:shd w:val="clear" w:color="auto" w:fill="auto"/>
            <w:vAlign w:val="center"/>
          </w:tcPr>
          <w:p w14:paraId="6EF8E595" w14:textId="77777777" w:rsidR="005B4025" w:rsidRPr="007507A1" w:rsidRDefault="005B4025" w:rsidP="00281701">
            <w:pPr>
              <w:spacing w:after="0" w:line="240" w:lineRule="auto"/>
              <w:rPr>
                <w:rFonts w:ascii="Times New Roman" w:hAnsi="Times New Roman"/>
                <w:color w:val="000000"/>
                <w:sz w:val="20"/>
                <w:szCs w:val="20"/>
              </w:rPr>
            </w:pPr>
            <w:r w:rsidRPr="007507A1">
              <w:rPr>
                <w:rFonts w:ascii="Times New Roman" w:hAnsi="Times New Roman"/>
                <w:color w:val="000000"/>
                <w:sz w:val="20"/>
                <w:szCs w:val="20"/>
              </w:rPr>
              <w:t xml:space="preserve">Individual </w:t>
            </w:r>
          </w:p>
        </w:tc>
      </w:tr>
    </w:tbl>
    <w:p w14:paraId="62516974" w14:textId="77777777" w:rsidR="00DB383F" w:rsidRPr="00DB383F" w:rsidRDefault="00DB383F" w:rsidP="00DB383F">
      <w:pPr>
        <w:suppressAutoHyphens/>
        <w:spacing w:before="240" w:after="0" w:line="276" w:lineRule="auto"/>
        <w:rPr>
          <w:rFonts w:ascii="Times New Roman" w:hAnsi="Times New Roman"/>
          <w:sz w:val="24"/>
          <w:szCs w:val="24"/>
        </w:rPr>
      </w:pPr>
      <w:r w:rsidRPr="00DB383F">
        <w:rPr>
          <w:rFonts w:ascii="Times New Roman" w:hAnsi="Times New Roman"/>
          <w:sz w:val="24"/>
          <w:szCs w:val="24"/>
        </w:rPr>
        <w:t xml:space="preserve">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w:t>
      </w:r>
    </w:p>
    <w:p w14:paraId="68476493" w14:textId="77777777" w:rsidR="00DB383F" w:rsidRPr="00DB383F" w:rsidRDefault="00DB383F" w:rsidP="00DB383F">
      <w:pPr>
        <w:suppressAutoHyphens/>
        <w:spacing w:before="240" w:after="240" w:line="300" w:lineRule="exact"/>
        <w:ind w:firstLine="720"/>
        <w:contextualSpacing/>
        <w:rPr>
          <w:rFonts w:ascii="Times New Roman" w:hAnsi="Times New Roman"/>
          <w:sz w:val="24"/>
          <w:szCs w:val="24"/>
        </w:rPr>
      </w:pP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p>
    <w:p w14:paraId="4D83473D" w14:textId="5345B162" w:rsidR="0065180E" w:rsidRPr="007507A1" w:rsidRDefault="0065180E" w:rsidP="00720D8E">
      <w:pPr>
        <w:pStyle w:val="Ejal-1stlevel-head"/>
        <w:numPr>
          <w:ilvl w:val="0"/>
          <w:numId w:val="0"/>
        </w:numPr>
        <w:spacing w:after="0" w:line="480" w:lineRule="auto"/>
        <w:rPr>
          <w:rFonts w:ascii="Times New Roman" w:hAnsi="Times New Roman"/>
          <w:b w:val="0"/>
          <w:color w:val="C00000"/>
          <w:szCs w:val="24"/>
        </w:rPr>
      </w:pPr>
      <w:r w:rsidRPr="007507A1">
        <w:rPr>
          <w:rFonts w:ascii="Times New Roman" w:hAnsi="Times New Roman"/>
          <w:b w:val="0"/>
          <w:color w:val="C00000"/>
          <w:szCs w:val="24"/>
        </w:rPr>
        <w:t>Data collection and analysis</w:t>
      </w:r>
      <w:r w:rsidR="00DB383F">
        <w:rPr>
          <w:rFonts w:ascii="Times New Roman" w:hAnsi="Times New Roman"/>
          <w:b w:val="0"/>
          <w:color w:val="C00000"/>
          <w:szCs w:val="24"/>
        </w:rPr>
        <w:t xml:space="preserve"> (Heading Level-2)</w:t>
      </w:r>
    </w:p>
    <w:p w14:paraId="7A46D572" w14:textId="77777777" w:rsidR="00DB383F" w:rsidRDefault="00DB383F" w:rsidP="00DB383F">
      <w:pPr>
        <w:pStyle w:val="Ejal-1stlevel-head"/>
        <w:numPr>
          <w:ilvl w:val="0"/>
          <w:numId w:val="0"/>
        </w:numPr>
        <w:spacing w:before="120" w:after="0" w:line="276" w:lineRule="auto"/>
        <w:jc w:val="both"/>
        <w:rPr>
          <w:rFonts w:ascii="Times New Roman" w:eastAsia="Calibri" w:hAnsi="Times New Roman"/>
          <w:b w:val="0"/>
          <w:szCs w:val="24"/>
        </w:rPr>
      </w:pPr>
      <w:r>
        <w:rPr>
          <w:rFonts w:ascii="Times New Roman" w:eastAsia="Calibri" w:hAnsi="Times New Roman"/>
          <w:b w:val="0"/>
          <w:szCs w:val="24"/>
        </w:rPr>
        <w:t xml:space="preserve">First paragraph of a section (e.g., </w:t>
      </w:r>
      <w:proofErr w:type="spellStart"/>
      <w:r>
        <w:rPr>
          <w:rFonts w:ascii="Times New Roman" w:eastAsia="Calibri" w:hAnsi="Times New Roman"/>
          <w:b w:val="0"/>
          <w:szCs w:val="24"/>
        </w:rPr>
        <w:t>Saricaoglu</w:t>
      </w:r>
      <w:proofErr w:type="spellEnd"/>
      <w:r>
        <w:rPr>
          <w:rFonts w:ascii="Times New Roman" w:eastAsia="Calibri" w:hAnsi="Times New Roman"/>
          <w:b w:val="0"/>
          <w:szCs w:val="24"/>
        </w:rPr>
        <w:t xml:space="preserve"> &amp; </w:t>
      </w:r>
      <w:proofErr w:type="spellStart"/>
      <w:r>
        <w:rPr>
          <w:rFonts w:ascii="Times New Roman" w:eastAsia="Calibri" w:hAnsi="Times New Roman"/>
          <w:b w:val="0"/>
          <w:szCs w:val="24"/>
        </w:rPr>
        <w:t>Geluso</w:t>
      </w:r>
      <w:proofErr w:type="spellEnd"/>
      <w:r>
        <w:rPr>
          <w:rFonts w:ascii="Times New Roman" w:eastAsia="Calibri" w:hAnsi="Times New Roman"/>
          <w:b w:val="0"/>
          <w:szCs w:val="24"/>
        </w:rPr>
        <w:t xml:space="preserve">, 2020; </w:t>
      </w:r>
      <w:proofErr w:type="spellStart"/>
      <w:r>
        <w:rPr>
          <w:rFonts w:ascii="Times New Roman" w:eastAsia="Calibri" w:hAnsi="Times New Roman"/>
          <w:b w:val="0"/>
          <w:szCs w:val="24"/>
        </w:rPr>
        <w:t>Vahed</w:t>
      </w:r>
      <w:proofErr w:type="spellEnd"/>
      <w:r>
        <w:rPr>
          <w:rFonts w:ascii="Times New Roman" w:eastAsia="Calibri" w:hAnsi="Times New Roman"/>
          <w:b w:val="0"/>
          <w:szCs w:val="24"/>
        </w:rPr>
        <w:t xml:space="preserve"> &amp; Rodriguez, 2020). First paragraph of a section. 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p>
    <w:p w14:paraId="0A7778A5" w14:textId="77777777" w:rsidR="00DB383F" w:rsidRDefault="00DB383F" w:rsidP="00DB383F">
      <w:pPr>
        <w:pStyle w:val="Ejal-1stlevel-head"/>
        <w:numPr>
          <w:ilvl w:val="0"/>
          <w:numId w:val="0"/>
        </w:numPr>
        <w:spacing w:before="0" w:after="0"/>
        <w:ind w:firstLine="720"/>
        <w:jc w:val="both"/>
        <w:rPr>
          <w:rFonts w:ascii="Times New Roman" w:eastAsia="Calibri" w:hAnsi="Times New Roman"/>
          <w:b w:val="0"/>
          <w:szCs w:val="24"/>
        </w:rPr>
      </w:pPr>
      <w:r>
        <w:rPr>
          <w:rFonts w:ascii="Times New Roman" w:eastAsia="Calibri" w:hAnsi="Times New Roman"/>
          <w:b w:val="0"/>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245BF9BB" w14:textId="77777777" w:rsidR="00DB383F" w:rsidRDefault="00DB383F" w:rsidP="00DB383F">
      <w:pPr>
        <w:pStyle w:val="Ejal-1stlevel-head"/>
        <w:numPr>
          <w:ilvl w:val="0"/>
          <w:numId w:val="0"/>
        </w:numPr>
        <w:spacing w:before="0" w:after="120"/>
        <w:ind w:firstLine="720"/>
        <w:jc w:val="both"/>
        <w:rPr>
          <w:rFonts w:ascii="Times New Roman" w:eastAsia="Calibri" w:hAnsi="Times New Roman"/>
          <w:b w:val="0"/>
          <w:szCs w:val="24"/>
        </w:rPr>
      </w:pPr>
      <w:r>
        <w:rPr>
          <w:rFonts w:ascii="Times New Roman"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r>
        <w:rPr>
          <w:rFonts w:ascii="Times New Roman" w:hAnsi="Times New Roman"/>
          <w:szCs w:val="24"/>
        </w:rPr>
        <w:t xml:space="preserve"> </w:t>
      </w:r>
    </w:p>
    <w:p w14:paraId="298880E6" w14:textId="0ADF2090" w:rsidR="00E5661A" w:rsidRPr="00281701" w:rsidRDefault="00E5661A" w:rsidP="00720D8E">
      <w:pPr>
        <w:pStyle w:val="Ejal-1stlevel-head"/>
        <w:numPr>
          <w:ilvl w:val="0"/>
          <w:numId w:val="0"/>
        </w:numPr>
        <w:spacing w:after="0" w:line="480" w:lineRule="auto"/>
        <w:jc w:val="center"/>
        <w:rPr>
          <w:rFonts w:ascii="Times New Roman" w:hAnsi="Times New Roman"/>
          <w:color w:val="C00000"/>
          <w:szCs w:val="24"/>
        </w:rPr>
      </w:pPr>
      <w:r w:rsidRPr="00281701">
        <w:rPr>
          <w:rFonts w:ascii="Times New Roman" w:hAnsi="Times New Roman"/>
          <w:color w:val="C00000"/>
          <w:szCs w:val="24"/>
        </w:rPr>
        <w:t>Results</w:t>
      </w:r>
      <w:r w:rsidR="00DB383F">
        <w:rPr>
          <w:rFonts w:ascii="Times New Roman" w:hAnsi="Times New Roman"/>
          <w:color w:val="C00000"/>
          <w:szCs w:val="24"/>
        </w:rPr>
        <w:t xml:space="preserve"> (Heading Level-1)</w:t>
      </w:r>
    </w:p>
    <w:p w14:paraId="74C5B96A" w14:textId="3CD9B2B4" w:rsidR="00A646B8" w:rsidRPr="007507A1" w:rsidRDefault="00A646B8" w:rsidP="00720D8E">
      <w:pPr>
        <w:spacing w:after="0" w:line="480" w:lineRule="auto"/>
        <w:rPr>
          <w:rFonts w:ascii="Times New Roman" w:hAnsi="Times New Roman"/>
          <w:bCs/>
          <w:iCs/>
          <w:color w:val="C00000"/>
          <w:sz w:val="24"/>
          <w:szCs w:val="24"/>
        </w:rPr>
      </w:pPr>
      <w:r w:rsidRPr="007507A1">
        <w:rPr>
          <w:rFonts w:ascii="Times New Roman" w:hAnsi="Times New Roman"/>
          <w:bCs/>
          <w:iCs/>
          <w:color w:val="C00000"/>
          <w:sz w:val="24"/>
          <w:szCs w:val="24"/>
        </w:rPr>
        <w:t xml:space="preserve">Completion of the telecollaborative critical thinking task </w:t>
      </w:r>
      <w:r w:rsidR="00DB383F">
        <w:rPr>
          <w:rFonts w:ascii="Times New Roman" w:hAnsi="Times New Roman"/>
          <w:bCs/>
          <w:iCs/>
          <w:color w:val="C00000"/>
          <w:sz w:val="24"/>
          <w:szCs w:val="24"/>
        </w:rPr>
        <w:t>(Heading Level-2)</w:t>
      </w:r>
    </w:p>
    <w:p w14:paraId="2EF36F4C" w14:textId="77777777" w:rsidR="00DB383F" w:rsidRDefault="00DB383F" w:rsidP="00DB383F">
      <w:pPr>
        <w:pStyle w:val="Ejal-1stlevel-head"/>
        <w:numPr>
          <w:ilvl w:val="0"/>
          <w:numId w:val="0"/>
        </w:numPr>
        <w:spacing w:before="120" w:after="0" w:line="276" w:lineRule="auto"/>
        <w:jc w:val="both"/>
        <w:rPr>
          <w:rFonts w:ascii="Times New Roman" w:eastAsia="Calibri" w:hAnsi="Times New Roman"/>
          <w:b w:val="0"/>
          <w:szCs w:val="24"/>
        </w:rPr>
      </w:pPr>
      <w:r>
        <w:rPr>
          <w:rFonts w:ascii="Times New Roman" w:eastAsia="Calibri" w:hAnsi="Times New Roman"/>
          <w:b w:val="0"/>
          <w:szCs w:val="24"/>
        </w:rPr>
        <w:t xml:space="preserve">First paragraph of a section (e.g., </w:t>
      </w:r>
      <w:proofErr w:type="spellStart"/>
      <w:r>
        <w:rPr>
          <w:rFonts w:ascii="Times New Roman" w:eastAsia="Calibri" w:hAnsi="Times New Roman"/>
          <w:b w:val="0"/>
          <w:szCs w:val="24"/>
        </w:rPr>
        <w:t>Saricaoglu</w:t>
      </w:r>
      <w:proofErr w:type="spellEnd"/>
      <w:r>
        <w:rPr>
          <w:rFonts w:ascii="Times New Roman" w:eastAsia="Calibri" w:hAnsi="Times New Roman"/>
          <w:b w:val="0"/>
          <w:szCs w:val="24"/>
        </w:rPr>
        <w:t xml:space="preserve"> &amp; </w:t>
      </w:r>
      <w:proofErr w:type="spellStart"/>
      <w:r>
        <w:rPr>
          <w:rFonts w:ascii="Times New Roman" w:eastAsia="Calibri" w:hAnsi="Times New Roman"/>
          <w:b w:val="0"/>
          <w:szCs w:val="24"/>
        </w:rPr>
        <w:t>Geluso</w:t>
      </w:r>
      <w:proofErr w:type="spellEnd"/>
      <w:r>
        <w:rPr>
          <w:rFonts w:ascii="Times New Roman" w:eastAsia="Calibri" w:hAnsi="Times New Roman"/>
          <w:b w:val="0"/>
          <w:szCs w:val="24"/>
        </w:rPr>
        <w:t xml:space="preserve">, 2020; </w:t>
      </w:r>
      <w:proofErr w:type="spellStart"/>
      <w:r>
        <w:rPr>
          <w:rFonts w:ascii="Times New Roman" w:eastAsia="Calibri" w:hAnsi="Times New Roman"/>
          <w:b w:val="0"/>
          <w:szCs w:val="24"/>
        </w:rPr>
        <w:t>Vahed</w:t>
      </w:r>
      <w:proofErr w:type="spellEnd"/>
      <w:r>
        <w:rPr>
          <w:rFonts w:ascii="Times New Roman" w:eastAsia="Calibri" w:hAnsi="Times New Roman"/>
          <w:b w:val="0"/>
          <w:szCs w:val="24"/>
        </w:rPr>
        <w:t xml:space="preserve"> &amp; Rodriguez, 2020). First paragraph of a section. 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 xml:space="preserve">First paragraph </w:t>
      </w:r>
      <w:r>
        <w:rPr>
          <w:rFonts w:ascii="Times New Roman" w:eastAsia="Calibri" w:hAnsi="Times New Roman"/>
          <w:b w:val="0"/>
          <w:szCs w:val="24"/>
        </w:rPr>
        <w:lastRenderedPageBreak/>
        <w:t>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p>
    <w:p w14:paraId="4C018D4D" w14:textId="77777777" w:rsidR="00DB383F" w:rsidRDefault="00DB383F" w:rsidP="00DB383F">
      <w:pPr>
        <w:pStyle w:val="Ejal-1stlevel-head"/>
        <w:numPr>
          <w:ilvl w:val="0"/>
          <w:numId w:val="0"/>
        </w:numPr>
        <w:spacing w:before="0" w:after="0"/>
        <w:ind w:firstLine="720"/>
        <w:jc w:val="both"/>
        <w:rPr>
          <w:rFonts w:ascii="Times New Roman" w:eastAsia="Calibri" w:hAnsi="Times New Roman"/>
          <w:b w:val="0"/>
          <w:szCs w:val="24"/>
        </w:rPr>
      </w:pPr>
      <w:r>
        <w:rPr>
          <w:rFonts w:ascii="Times New Roman" w:eastAsia="Calibri" w:hAnsi="Times New Roman"/>
          <w:b w:val="0"/>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4BB73AE0" w14:textId="76ACEF62" w:rsidR="00276390" w:rsidRDefault="00DB383F" w:rsidP="00DB383F">
      <w:pPr>
        <w:pStyle w:val="Ejal-1stlevel-head"/>
        <w:numPr>
          <w:ilvl w:val="0"/>
          <w:numId w:val="0"/>
        </w:numPr>
        <w:spacing w:before="0" w:after="0"/>
        <w:ind w:firstLine="720"/>
        <w:jc w:val="both"/>
        <w:rPr>
          <w:rFonts w:ascii="Times New Roman" w:hAnsi="Times New Roman"/>
          <w:szCs w:val="24"/>
        </w:rPr>
      </w:pPr>
      <w:r>
        <w:rPr>
          <w:rFonts w:ascii="Times New Roman"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r>
        <w:rPr>
          <w:rFonts w:ascii="Times New Roman" w:hAnsi="Times New Roman"/>
          <w:szCs w:val="24"/>
        </w:rPr>
        <w:t xml:space="preserve"> </w:t>
      </w:r>
    </w:p>
    <w:p w14:paraId="63686EF2" w14:textId="77777777" w:rsidR="00DB383F" w:rsidRPr="00DB383F" w:rsidRDefault="00DB383F" w:rsidP="00DB383F">
      <w:pPr>
        <w:spacing w:after="0"/>
        <w:rPr>
          <w:rFonts w:ascii="Times New Roman" w:hAnsi="Times New Roman"/>
          <w:sz w:val="20"/>
          <w:szCs w:val="20"/>
        </w:rPr>
      </w:pPr>
    </w:p>
    <w:p w14:paraId="3CB5B998" w14:textId="77777777" w:rsidR="002029CA" w:rsidRPr="00281701" w:rsidRDefault="002029CA" w:rsidP="00590FED">
      <w:pPr>
        <w:spacing w:line="240" w:lineRule="auto"/>
        <w:rPr>
          <w:rFonts w:ascii="Times New Roman" w:hAnsi="Times New Roman"/>
          <w:sz w:val="24"/>
          <w:szCs w:val="24"/>
        </w:rPr>
      </w:pPr>
      <w:bookmarkStart w:id="36" w:name="_Hlk27732175"/>
      <w:r w:rsidRPr="00281701">
        <w:rPr>
          <w:rFonts w:ascii="Times New Roman" w:hAnsi="Times New Roman"/>
          <w:color w:val="C00000"/>
          <w:sz w:val="20"/>
          <w:szCs w:val="24"/>
        </w:rPr>
        <w:t>Table 2.</w:t>
      </w:r>
      <w:r w:rsidRPr="00281701">
        <w:rPr>
          <w:rFonts w:ascii="Times New Roman" w:hAnsi="Times New Roman"/>
          <w:i/>
          <w:color w:val="C00000"/>
          <w:sz w:val="20"/>
          <w:szCs w:val="24"/>
        </w:rPr>
        <w:t xml:space="preserve"> </w:t>
      </w:r>
      <w:r w:rsidR="006D18ED" w:rsidRPr="00281701">
        <w:rPr>
          <w:rFonts w:ascii="Times New Roman" w:hAnsi="Times New Roman"/>
          <w:i/>
          <w:color w:val="C00000"/>
          <w:sz w:val="20"/>
          <w:szCs w:val="24"/>
        </w:rPr>
        <w:t>Descriptive</w:t>
      </w:r>
      <w:r w:rsidRPr="00281701">
        <w:rPr>
          <w:rFonts w:ascii="Times New Roman" w:hAnsi="Times New Roman"/>
          <w:i/>
          <w:color w:val="C00000"/>
          <w:sz w:val="20"/>
          <w:szCs w:val="24"/>
        </w:rPr>
        <w:t xml:space="preserve"> Statistics across Arguments</w:t>
      </w:r>
    </w:p>
    <w:tbl>
      <w:tblPr>
        <w:tblW w:w="5000" w:type="pct"/>
        <w:tblBorders>
          <w:top w:val="single" w:sz="4" w:space="0" w:color="000000"/>
          <w:bottom w:val="single" w:sz="4" w:space="0" w:color="000000"/>
        </w:tblBorders>
        <w:tblLook w:val="04A0" w:firstRow="1" w:lastRow="0" w:firstColumn="1" w:lastColumn="0" w:noHBand="0" w:noVBand="1"/>
      </w:tblPr>
      <w:tblGrid>
        <w:gridCol w:w="1739"/>
        <w:gridCol w:w="1738"/>
        <w:gridCol w:w="1738"/>
        <w:gridCol w:w="1738"/>
        <w:gridCol w:w="1059"/>
        <w:gridCol w:w="1059"/>
      </w:tblGrid>
      <w:tr w:rsidR="00B25FD0" w:rsidRPr="00281701" w14:paraId="616E1908" w14:textId="77777777" w:rsidTr="00C8464F">
        <w:trPr>
          <w:trHeight w:val="268"/>
        </w:trPr>
        <w:tc>
          <w:tcPr>
            <w:tcW w:w="958" w:type="pct"/>
            <w:tcBorders>
              <w:top w:val="single" w:sz="12" w:space="0" w:color="auto"/>
              <w:bottom w:val="single" w:sz="12" w:space="0" w:color="auto"/>
            </w:tcBorders>
            <w:shd w:val="clear" w:color="auto" w:fill="auto"/>
          </w:tcPr>
          <w:p w14:paraId="229DDC5B" w14:textId="77777777" w:rsidR="00B25FD0" w:rsidRPr="009F4A1C" w:rsidRDefault="00B25FD0" w:rsidP="007507A1">
            <w:pPr>
              <w:spacing w:line="240" w:lineRule="auto"/>
              <w:rPr>
                <w:rFonts w:ascii="Times New Roman" w:hAnsi="Times New Roman"/>
                <w:b/>
                <w:bCs/>
                <w:color w:val="000000"/>
                <w:sz w:val="20"/>
                <w:szCs w:val="20"/>
              </w:rPr>
            </w:pPr>
            <w:r w:rsidRPr="009F4A1C">
              <w:rPr>
                <w:rFonts w:ascii="Times New Roman" w:hAnsi="Times New Roman"/>
                <w:b/>
                <w:color w:val="000000"/>
                <w:sz w:val="20"/>
                <w:szCs w:val="20"/>
              </w:rPr>
              <w:t xml:space="preserve">Argument </w:t>
            </w:r>
          </w:p>
        </w:tc>
        <w:tc>
          <w:tcPr>
            <w:tcW w:w="958" w:type="pct"/>
            <w:tcBorders>
              <w:top w:val="single" w:sz="12" w:space="0" w:color="auto"/>
              <w:bottom w:val="single" w:sz="12" w:space="0" w:color="auto"/>
            </w:tcBorders>
            <w:shd w:val="clear" w:color="auto" w:fill="auto"/>
            <w:vAlign w:val="center"/>
          </w:tcPr>
          <w:p w14:paraId="1D1B4443" w14:textId="77777777" w:rsidR="00B25FD0" w:rsidRPr="009F4A1C" w:rsidRDefault="00B25FD0" w:rsidP="007507A1">
            <w:pPr>
              <w:spacing w:line="240" w:lineRule="auto"/>
              <w:jc w:val="center"/>
              <w:rPr>
                <w:rFonts w:ascii="Times New Roman" w:hAnsi="Times New Roman"/>
                <w:b/>
                <w:bCs/>
                <w:color w:val="000000"/>
                <w:sz w:val="20"/>
                <w:szCs w:val="20"/>
              </w:rPr>
            </w:pPr>
            <w:r w:rsidRPr="009F4A1C">
              <w:rPr>
                <w:rFonts w:ascii="Times New Roman" w:hAnsi="Times New Roman"/>
                <w:b/>
                <w:color w:val="000000"/>
                <w:sz w:val="20"/>
                <w:szCs w:val="20"/>
              </w:rPr>
              <w:t>N</w:t>
            </w:r>
          </w:p>
        </w:tc>
        <w:tc>
          <w:tcPr>
            <w:tcW w:w="958" w:type="pct"/>
            <w:tcBorders>
              <w:top w:val="single" w:sz="12" w:space="0" w:color="auto"/>
              <w:bottom w:val="single" w:sz="12" w:space="0" w:color="auto"/>
            </w:tcBorders>
            <w:shd w:val="clear" w:color="auto" w:fill="auto"/>
            <w:vAlign w:val="center"/>
          </w:tcPr>
          <w:p w14:paraId="3A167078" w14:textId="77777777" w:rsidR="00B25FD0" w:rsidRPr="009F4A1C" w:rsidRDefault="00B25FD0" w:rsidP="007507A1">
            <w:pPr>
              <w:spacing w:line="240" w:lineRule="auto"/>
              <w:jc w:val="center"/>
              <w:rPr>
                <w:rFonts w:ascii="Times New Roman" w:hAnsi="Times New Roman"/>
                <w:b/>
                <w:bCs/>
                <w:i/>
                <w:iCs/>
                <w:color w:val="000000"/>
                <w:sz w:val="20"/>
                <w:szCs w:val="20"/>
              </w:rPr>
            </w:pPr>
            <w:r w:rsidRPr="009F4A1C">
              <w:rPr>
                <w:rFonts w:ascii="Times New Roman" w:hAnsi="Times New Roman"/>
                <w:b/>
                <w:i/>
                <w:iCs/>
                <w:color w:val="000000"/>
                <w:sz w:val="20"/>
                <w:szCs w:val="20"/>
              </w:rPr>
              <w:t>M</w:t>
            </w:r>
          </w:p>
        </w:tc>
        <w:tc>
          <w:tcPr>
            <w:tcW w:w="958" w:type="pct"/>
            <w:tcBorders>
              <w:top w:val="single" w:sz="12" w:space="0" w:color="auto"/>
              <w:bottom w:val="single" w:sz="12" w:space="0" w:color="auto"/>
            </w:tcBorders>
            <w:shd w:val="clear" w:color="auto" w:fill="auto"/>
            <w:vAlign w:val="center"/>
          </w:tcPr>
          <w:p w14:paraId="09E572EE" w14:textId="77777777" w:rsidR="00B25FD0" w:rsidRPr="009F4A1C" w:rsidRDefault="00B25FD0" w:rsidP="007507A1">
            <w:pPr>
              <w:spacing w:line="240" w:lineRule="auto"/>
              <w:jc w:val="center"/>
              <w:rPr>
                <w:rFonts w:ascii="Times New Roman" w:hAnsi="Times New Roman"/>
                <w:b/>
                <w:bCs/>
                <w:i/>
                <w:iCs/>
                <w:color w:val="000000"/>
                <w:sz w:val="20"/>
                <w:szCs w:val="20"/>
              </w:rPr>
            </w:pPr>
            <w:r w:rsidRPr="009F4A1C">
              <w:rPr>
                <w:rFonts w:ascii="Times New Roman" w:hAnsi="Times New Roman"/>
                <w:b/>
                <w:i/>
                <w:iCs/>
                <w:color w:val="000000"/>
                <w:sz w:val="20"/>
                <w:szCs w:val="20"/>
              </w:rPr>
              <w:t>SD</w:t>
            </w:r>
          </w:p>
        </w:tc>
        <w:tc>
          <w:tcPr>
            <w:tcW w:w="1168" w:type="pct"/>
            <w:gridSpan w:val="2"/>
            <w:tcBorders>
              <w:top w:val="single" w:sz="12" w:space="0" w:color="auto"/>
              <w:bottom w:val="single" w:sz="12" w:space="0" w:color="auto"/>
            </w:tcBorders>
            <w:vAlign w:val="center"/>
          </w:tcPr>
          <w:p w14:paraId="4276C4F1" w14:textId="77777777" w:rsidR="00B25FD0" w:rsidRPr="009F4A1C" w:rsidRDefault="00B25FD0" w:rsidP="007507A1">
            <w:pPr>
              <w:spacing w:line="240" w:lineRule="auto"/>
              <w:jc w:val="center"/>
              <w:rPr>
                <w:rFonts w:ascii="Times New Roman" w:hAnsi="Times New Roman"/>
                <w:b/>
                <w:color w:val="000000"/>
                <w:sz w:val="20"/>
                <w:szCs w:val="20"/>
              </w:rPr>
            </w:pPr>
            <w:r w:rsidRPr="009F4A1C">
              <w:rPr>
                <w:rFonts w:ascii="Times New Roman" w:hAnsi="Times New Roman"/>
                <w:b/>
                <w:color w:val="000000"/>
                <w:sz w:val="20"/>
                <w:szCs w:val="20"/>
              </w:rPr>
              <w:t>CI 95%</w:t>
            </w:r>
          </w:p>
        </w:tc>
      </w:tr>
      <w:tr w:rsidR="00B25FD0" w:rsidRPr="00281701" w14:paraId="3AA96AA7" w14:textId="77777777" w:rsidTr="00C8464F">
        <w:trPr>
          <w:trHeight w:val="258"/>
        </w:trPr>
        <w:tc>
          <w:tcPr>
            <w:tcW w:w="958" w:type="pct"/>
            <w:tcBorders>
              <w:top w:val="single" w:sz="12" w:space="0" w:color="auto"/>
            </w:tcBorders>
            <w:shd w:val="clear" w:color="auto" w:fill="auto"/>
          </w:tcPr>
          <w:p w14:paraId="57C32CAF" w14:textId="77777777" w:rsidR="00B25FD0" w:rsidRPr="007507A1" w:rsidRDefault="00B25FD0" w:rsidP="007507A1">
            <w:pPr>
              <w:spacing w:line="240" w:lineRule="auto"/>
              <w:rPr>
                <w:rFonts w:ascii="Times New Roman" w:hAnsi="Times New Roman"/>
                <w:b/>
                <w:bCs/>
                <w:color w:val="000000"/>
                <w:sz w:val="20"/>
                <w:szCs w:val="20"/>
              </w:rPr>
            </w:pPr>
            <w:r w:rsidRPr="007507A1">
              <w:rPr>
                <w:rFonts w:ascii="Times New Roman" w:hAnsi="Times New Roman"/>
                <w:color w:val="000000"/>
                <w:sz w:val="20"/>
                <w:szCs w:val="20"/>
              </w:rPr>
              <w:t>Argument 1</w:t>
            </w:r>
          </w:p>
        </w:tc>
        <w:tc>
          <w:tcPr>
            <w:tcW w:w="958" w:type="pct"/>
            <w:tcBorders>
              <w:top w:val="single" w:sz="12" w:space="0" w:color="auto"/>
            </w:tcBorders>
            <w:shd w:val="clear" w:color="auto" w:fill="auto"/>
            <w:vAlign w:val="center"/>
          </w:tcPr>
          <w:p w14:paraId="75961B2D"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50</w:t>
            </w:r>
          </w:p>
        </w:tc>
        <w:tc>
          <w:tcPr>
            <w:tcW w:w="958" w:type="pct"/>
            <w:tcBorders>
              <w:top w:val="single" w:sz="12" w:space="0" w:color="auto"/>
            </w:tcBorders>
            <w:shd w:val="clear" w:color="auto" w:fill="auto"/>
            <w:vAlign w:val="center"/>
          </w:tcPr>
          <w:p w14:paraId="1A9D72E1"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82.80</w:t>
            </w:r>
          </w:p>
        </w:tc>
        <w:tc>
          <w:tcPr>
            <w:tcW w:w="958" w:type="pct"/>
            <w:tcBorders>
              <w:top w:val="single" w:sz="12" w:space="0" w:color="auto"/>
            </w:tcBorders>
            <w:shd w:val="clear" w:color="auto" w:fill="auto"/>
            <w:vAlign w:val="center"/>
          </w:tcPr>
          <w:p w14:paraId="254CDA03"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15.12</w:t>
            </w:r>
          </w:p>
        </w:tc>
        <w:tc>
          <w:tcPr>
            <w:tcW w:w="584" w:type="pct"/>
            <w:tcBorders>
              <w:top w:val="single" w:sz="12" w:space="0" w:color="auto"/>
            </w:tcBorders>
          </w:tcPr>
          <w:p w14:paraId="10546861"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sz w:val="20"/>
                <w:szCs w:val="20"/>
              </w:rPr>
              <w:t>78.50</w:t>
            </w:r>
          </w:p>
        </w:tc>
        <w:tc>
          <w:tcPr>
            <w:tcW w:w="584" w:type="pct"/>
            <w:tcBorders>
              <w:top w:val="single" w:sz="12" w:space="0" w:color="auto"/>
            </w:tcBorders>
          </w:tcPr>
          <w:p w14:paraId="11350910"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sz w:val="20"/>
                <w:szCs w:val="20"/>
              </w:rPr>
              <w:t>87.10</w:t>
            </w:r>
          </w:p>
        </w:tc>
      </w:tr>
      <w:tr w:rsidR="00B25FD0" w:rsidRPr="00281701" w14:paraId="4E0833CA" w14:textId="77777777" w:rsidTr="00C8464F">
        <w:trPr>
          <w:trHeight w:val="268"/>
        </w:trPr>
        <w:tc>
          <w:tcPr>
            <w:tcW w:w="958" w:type="pct"/>
            <w:tcBorders>
              <w:bottom w:val="nil"/>
            </w:tcBorders>
            <w:shd w:val="clear" w:color="auto" w:fill="auto"/>
          </w:tcPr>
          <w:p w14:paraId="106D5938" w14:textId="77777777" w:rsidR="00B25FD0" w:rsidRPr="007507A1" w:rsidRDefault="00B25FD0" w:rsidP="007507A1">
            <w:pPr>
              <w:spacing w:line="240" w:lineRule="auto"/>
              <w:rPr>
                <w:rFonts w:ascii="Times New Roman" w:hAnsi="Times New Roman"/>
                <w:b/>
                <w:bCs/>
                <w:color w:val="000000"/>
                <w:sz w:val="20"/>
                <w:szCs w:val="20"/>
              </w:rPr>
            </w:pPr>
            <w:r w:rsidRPr="007507A1">
              <w:rPr>
                <w:rFonts w:ascii="Times New Roman" w:hAnsi="Times New Roman"/>
                <w:color w:val="000000"/>
                <w:sz w:val="20"/>
                <w:szCs w:val="20"/>
              </w:rPr>
              <w:t>Argument 2</w:t>
            </w:r>
          </w:p>
        </w:tc>
        <w:tc>
          <w:tcPr>
            <w:tcW w:w="958" w:type="pct"/>
            <w:tcBorders>
              <w:bottom w:val="nil"/>
            </w:tcBorders>
            <w:shd w:val="clear" w:color="auto" w:fill="auto"/>
            <w:vAlign w:val="center"/>
          </w:tcPr>
          <w:p w14:paraId="4E0476EF"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50</w:t>
            </w:r>
          </w:p>
        </w:tc>
        <w:tc>
          <w:tcPr>
            <w:tcW w:w="958" w:type="pct"/>
            <w:tcBorders>
              <w:bottom w:val="nil"/>
            </w:tcBorders>
            <w:shd w:val="clear" w:color="auto" w:fill="auto"/>
            <w:vAlign w:val="center"/>
          </w:tcPr>
          <w:p w14:paraId="1C539481"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74.40</w:t>
            </w:r>
          </w:p>
        </w:tc>
        <w:tc>
          <w:tcPr>
            <w:tcW w:w="958" w:type="pct"/>
            <w:tcBorders>
              <w:bottom w:val="nil"/>
            </w:tcBorders>
            <w:shd w:val="clear" w:color="auto" w:fill="auto"/>
            <w:vAlign w:val="center"/>
          </w:tcPr>
          <w:p w14:paraId="4D74DEFF"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13.43</w:t>
            </w:r>
          </w:p>
        </w:tc>
        <w:tc>
          <w:tcPr>
            <w:tcW w:w="584" w:type="pct"/>
          </w:tcPr>
          <w:p w14:paraId="179BB714"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sz w:val="20"/>
                <w:szCs w:val="20"/>
              </w:rPr>
              <w:t>70.59</w:t>
            </w:r>
          </w:p>
        </w:tc>
        <w:tc>
          <w:tcPr>
            <w:tcW w:w="584" w:type="pct"/>
          </w:tcPr>
          <w:p w14:paraId="4BCB36F5"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sz w:val="20"/>
                <w:szCs w:val="20"/>
              </w:rPr>
              <w:t>78.22</w:t>
            </w:r>
          </w:p>
        </w:tc>
      </w:tr>
      <w:tr w:rsidR="00B25FD0" w:rsidRPr="00281701" w14:paraId="251B4220" w14:textId="77777777" w:rsidTr="00C8464F">
        <w:trPr>
          <w:trHeight w:val="258"/>
        </w:trPr>
        <w:tc>
          <w:tcPr>
            <w:tcW w:w="958" w:type="pct"/>
            <w:tcBorders>
              <w:top w:val="nil"/>
              <w:bottom w:val="single" w:sz="12" w:space="0" w:color="auto"/>
            </w:tcBorders>
            <w:shd w:val="clear" w:color="auto" w:fill="auto"/>
          </w:tcPr>
          <w:p w14:paraId="2BB79D9B" w14:textId="77777777" w:rsidR="00B25FD0" w:rsidRPr="007507A1" w:rsidRDefault="00B25FD0" w:rsidP="007507A1">
            <w:pPr>
              <w:spacing w:line="240" w:lineRule="auto"/>
              <w:rPr>
                <w:rFonts w:ascii="Times New Roman" w:hAnsi="Times New Roman"/>
                <w:b/>
                <w:bCs/>
                <w:color w:val="000000"/>
                <w:sz w:val="20"/>
                <w:szCs w:val="20"/>
              </w:rPr>
            </w:pPr>
            <w:r w:rsidRPr="007507A1">
              <w:rPr>
                <w:rFonts w:ascii="Times New Roman" w:hAnsi="Times New Roman"/>
                <w:color w:val="000000"/>
                <w:sz w:val="20"/>
                <w:szCs w:val="20"/>
              </w:rPr>
              <w:t xml:space="preserve">Argument 3 </w:t>
            </w:r>
          </w:p>
        </w:tc>
        <w:tc>
          <w:tcPr>
            <w:tcW w:w="958" w:type="pct"/>
            <w:tcBorders>
              <w:top w:val="nil"/>
              <w:bottom w:val="single" w:sz="12" w:space="0" w:color="auto"/>
            </w:tcBorders>
            <w:shd w:val="clear" w:color="auto" w:fill="auto"/>
            <w:vAlign w:val="center"/>
          </w:tcPr>
          <w:p w14:paraId="3E261940"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50</w:t>
            </w:r>
          </w:p>
        </w:tc>
        <w:tc>
          <w:tcPr>
            <w:tcW w:w="958" w:type="pct"/>
            <w:tcBorders>
              <w:top w:val="nil"/>
              <w:bottom w:val="single" w:sz="12" w:space="0" w:color="auto"/>
            </w:tcBorders>
            <w:shd w:val="clear" w:color="auto" w:fill="auto"/>
            <w:vAlign w:val="center"/>
          </w:tcPr>
          <w:p w14:paraId="56A39333"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75.60</w:t>
            </w:r>
          </w:p>
        </w:tc>
        <w:tc>
          <w:tcPr>
            <w:tcW w:w="958" w:type="pct"/>
            <w:tcBorders>
              <w:top w:val="nil"/>
              <w:bottom w:val="single" w:sz="12" w:space="0" w:color="auto"/>
            </w:tcBorders>
            <w:shd w:val="clear" w:color="auto" w:fill="auto"/>
            <w:vAlign w:val="center"/>
          </w:tcPr>
          <w:p w14:paraId="5C52FB65"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18.20</w:t>
            </w:r>
          </w:p>
        </w:tc>
        <w:tc>
          <w:tcPr>
            <w:tcW w:w="584" w:type="pct"/>
            <w:tcBorders>
              <w:bottom w:val="single" w:sz="12" w:space="0" w:color="auto"/>
            </w:tcBorders>
          </w:tcPr>
          <w:p w14:paraId="768332CC"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sz w:val="20"/>
                <w:szCs w:val="20"/>
              </w:rPr>
              <w:t>70.43</w:t>
            </w:r>
          </w:p>
        </w:tc>
        <w:tc>
          <w:tcPr>
            <w:tcW w:w="584" w:type="pct"/>
            <w:tcBorders>
              <w:bottom w:val="single" w:sz="12" w:space="0" w:color="auto"/>
            </w:tcBorders>
          </w:tcPr>
          <w:p w14:paraId="2240A589" w14:textId="77777777" w:rsidR="00B25FD0" w:rsidRPr="007507A1" w:rsidRDefault="00B25FD0" w:rsidP="007507A1">
            <w:pPr>
              <w:spacing w:line="240" w:lineRule="auto"/>
              <w:jc w:val="center"/>
              <w:rPr>
                <w:rFonts w:ascii="Times New Roman" w:hAnsi="Times New Roman"/>
                <w:color w:val="000000"/>
                <w:sz w:val="20"/>
                <w:szCs w:val="20"/>
              </w:rPr>
            </w:pPr>
            <w:r w:rsidRPr="007507A1">
              <w:rPr>
                <w:rFonts w:ascii="Times New Roman" w:hAnsi="Times New Roman"/>
                <w:sz w:val="20"/>
                <w:szCs w:val="20"/>
              </w:rPr>
              <w:t>80.77</w:t>
            </w:r>
          </w:p>
        </w:tc>
      </w:tr>
    </w:tbl>
    <w:p w14:paraId="6B8B070F" w14:textId="77777777" w:rsidR="00DB383F" w:rsidRPr="00DB383F" w:rsidRDefault="00DB383F" w:rsidP="00DB383F">
      <w:pPr>
        <w:suppressAutoHyphens/>
        <w:spacing w:before="240" w:after="0" w:line="276" w:lineRule="auto"/>
        <w:rPr>
          <w:rFonts w:ascii="Times New Roman" w:hAnsi="Times New Roman"/>
          <w:sz w:val="24"/>
          <w:szCs w:val="24"/>
        </w:rPr>
      </w:pPr>
      <w:r w:rsidRPr="00DB383F">
        <w:rPr>
          <w:rFonts w:ascii="Times New Roman" w:hAnsi="Times New Roman"/>
          <w:sz w:val="24"/>
          <w:szCs w:val="24"/>
        </w:rPr>
        <w:t xml:space="preserve">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Text after a figure or a table. </w:t>
      </w:r>
    </w:p>
    <w:p w14:paraId="4F9ABB37" w14:textId="77777777" w:rsidR="00DB383F" w:rsidRPr="00DB383F" w:rsidRDefault="00DB383F" w:rsidP="00DB383F">
      <w:pPr>
        <w:suppressAutoHyphens/>
        <w:spacing w:before="240" w:after="240" w:line="300" w:lineRule="exact"/>
        <w:ind w:firstLine="720"/>
        <w:contextualSpacing/>
        <w:rPr>
          <w:rFonts w:ascii="Times New Roman" w:hAnsi="Times New Roman"/>
          <w:sz w:val="24"/>
          <w:szCs w:val="24"/>
        </w:rPr>
      </w:pP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r w:rsidRPr="00DB383F">
        <w:rPr>
          <w:rFonts w:eastAsia="SimSun"/>
          <w:b/>
          <w:sz w:val="24"/>
          <w:szCs w:val="20"/>
        </w:rPr>
        <w:t xml:space="preserve"> </w:t>
      </w:r>
      <w:r w:rsidRPr="00DB383F">
        <w:rPr>
          <w:rFonts w:ascii="Times New Roman" w:hAnsi="Times New Roman"/>
          <w:sz w:val="24"/>
          <w:szCs w:val="24"/>
        </w:rPr>
        <w:t>New paragraph.</w:t>
      </w:r>
    </w:p>
    <w:p w14:paraId="793ECC09" w14:textId="77777777" w:rsidR="00907B2E" w:rsidRPr="00281701" w:rsidRDefault="00907B2E" w:rsidP="00281701">
      <w:pPr>
        <w:spacing w:line="240" w:lineRule="auto"/>
        <w:jc w:val="center"/>
        <w:rPr>
          <w:rFonts w:ascii="Times New Roman" w:hAnsi="Times New Roman"/>
          <w:color w:val="C00000"/>
          <w:sz w:val="20"/>
          <w:szCs w:val="24"/>
        </w:rPr>
      </w:pPr>
    </w:p>
    <w:p w14:paraId="79266EE0" w14:textId="77777777" w:rsidR="00907B2E" w:rsidRPr="00281701" w:rsidRDefault="00907B2E" w:rsidP="00C8464F">
      <w:pPr>
        <w:spacing w:line="240" w:lineRule="auto"/>
        <w:rPr>
          <w:rFonts w:ascii="Times New Roman" w:hAnsi="Times New Roman"/>
          <w:sz w:val="24"/>
          <w:szCs w:val="24"/>
        </w:rPr>
      </w:pPr>
      <w:r w:rsidRPr="00281701">
        <w:rPr>
          <w:rFonts w:ascii="Times New Roman" w:hAnsi="Times New Roman"/>
          <w:color w:val="C00000"/>
          <w:sz w:val="20"/>
          <w:szCs w:val="24"/>
        </w:rPr>
        <w:t>Table 3.</w:t>
      </w:r>
      <w:r w:rsidRPr="00281701">
        <w:rPr>
          <w:rFonts w:ascii="Times New Roman" w:hAnsi="Times New Roman"/>
          <w:i/>
          <w:color w:val="C00000"/>
          <w:sz w:val="20"/>
          <w:szCs w:val="24"/>
        </w:rPr>
        <w:t xml:space="preserve"> </w:t>
      </w:r>
      <w:r w:rsidR="000D6053" w:rsidRPr="00281701">
        <w:rPr>
          <w:rFonts w:ascii="Times New Roman" w:hAnsi="Times New Roman"/>
          <w:i/>
          <w:color w:val="C00000"/>
          <w:sz w:val="20"/>
          <w:szCs w:val="24"/>
        </w:rPr>
        <w:t>Post-hoc comparison results</w:t>
      </w:r>
    </w:p>
    <w:tbl>
      <w:tblPr>
        <w:tblW w:w="5000" w:type="pct"/>
        <w:tblBorders>
          <w:top w:val="single" w:sz="8" w:space="0" w:color="000000"/>
          <w:bottom w:val="single" w:sz="8" w:space="0" w:color="000000"/>
        </w:tblBorders>
        <w:tblLook w:val="04A0" w:firstRow="1" w:lastRow="0" w:firstColumn="1" w:lastColumn="0" w:noHBand="0" w:noVBand="1"/>
      </w:tblPr>
      <w:tblGrid>
        <w:gridCol w:w="1206"/>
        <w:gridCol w:w="1274"/>
        <w:gridCol w:w="1914"/>
        <w:gridCol w:w="1277"/>
        <w:gridCol w:w="913"/>
        <w:gridCol w:w="1428"/>
        <w:gridCol w:w="1059"/>
      </w:tblGrid>
      <w:tr w:rsidR="00D02064" w:rsidRPr="00281701" w14:paraId="428E1962" w14:textId="77777777" w:rsidTr="00C8464F">
        <w:trPr>
          <w:trHeight w:val="268"/>
        </w:trPr>
        <w:tc>
          <w:tcPr>
            <w:tcW w:w="665" w:type="pct"/>
            <w:tcBorders>
              <w:top w:val="single" w:sz="12" w:space="0" w:color="auto"/>
              <w:left w:val="nil"/>
              <w:bottom w:val="single" w:sz="12" w:space="0" w:color="auto"/>
              <w:right w:val="nil"/>
            </w:tcBorders>
            <w:shd w:val="clear" w:color="auto" w:fill="auto"/>
          </w:tcPr>
          <w:p w14:paraId="52788015" w14:textId="77777777" w:rsidR="00D02064" w:rsidRPr="009F4A1C" w:rsidRDefault="00D02064" w:rsidP="00281701">
            <w:pPr>
              <w:rPr>
                <w:rFonts w:ascii="Times New Roman" w:hAnsi="Times New Roman"/>
                <w:b/>
                <w:bCs/>
                <w:color w:val="000000"/>
                <w:sz w:val="20"/>
                <w:szCs w:val="20"/>
              </w:rPr>
            </w:pPr>
            <w:r w:rsidRPr="009F4A1C">
              <w:rPr>
                <w:rFonts w:ascii="Times New Roman" w:hAnsi="Times New Roman"/>
                <w:b/>
                <w:bCs/>
                <w:color w:val="000000"/>
                <w:sz w:val="20"/>
                <w:szCs w:val="20"/>
              </w:rPr>
              <w:t xml:space="preserve">Argument </w:t>
            </w:r>
          </w:p>
        </w:tc>
        <w:tc>
          <w:tcPr>
            <w:tcW w:w="702" w:type="pct"/>
            <w:tcBorders>
              <w:top w:val="single" w:sz="12" w:space="0" w:color="auto"/>
              <w:left w:val="nil"/>
              <w:bottom w:val="single" w:sz="12" w:space="0" w:color="auto"/>
              <w:right w:val="nil"/>
            </w:tcBorders>
            <w:shd w:val="clear" w:color="auto" w:fill="auto"/>
          </w:tcPr>
          <w:p w14:paraId="73D69771" w14:textId="77777777" w:rsidR="00D02064" w:rsidRPr="009F4A1C" w:rsidRDefault="00D02064" w:rsidP="00281701">
            <w:pPr>
              <w:jc w:val="center"/>
              <w:rPr>
                <w:rFonts w:ascii="Times New Roman" w:hAnsi="Times New Roman"/>
                <w:b/>
                <w:bCs/>
                <w:color w:val="000000"/>
                <w:sz w:val="20"/>
                <w:szCs w:val="20"/>
              </w:rPr>
            </w:pPr>
            <w:r w:rsidRPr="009F4A1C">
              <w:rPr>
                <w:rFonts w:ascii="Times New Roman" w:hAnsi="Times New Roman"/>
                <w:b/>
                <w:bCs/>
                <w:color w:val="000000"/>
                <w:sz w:val="20"/>
                <w:szCs w:val="20"/>
              </w:rPr>
              <w:t>Argument</w:t>
            </w:r>
          </w:p>
        </w:tc>
        <w:tc>
          <w:tcPr>
            <w:tcW w:w="1055" w:type="pct"/>
            <w:tcBorders>
              <w:top w:val="single" w:sz="12" w:space="0" w:color="auto"/>
              <w:left w:val="nil"/>
              <w:bottom w:val="single" w:sz="12" w:space="0" w:color="auto"/>
              <w:right w:val="nil"/>
            </w:tcBorders>
            <w:shd w:val="clear" w:color="auto" w:fill="auto"/>
          </w:tcPr>
          <w:p w14:paraId="0A7CC6E3" w14:textId="77777777" w:rsidR="00D02064" w:rsidRPr="009F4A1C" w:rsidRDefault="00D02064" w:rsidP="00281701">
            <w:pPr>
              <w:jc w:val="center"/>
              <w:rPr>
                <w:rFonts w:ascii="Times New Roman" w:hAnsi="Times New Roman"/>
                <w:b/>
                <w:bCs/>
                <w:color w:val="000000"/>
                <w:sz w:val="20"/>
                <w:szCs w:val="20"/>
              </w:rPr>
            </w:pPr>
            <w:r w:rsidRPr="009F4A1C">
              <w:rPr>
                <w:rFonts w:ascii="Times New Roman" w:hAnsi="Times New Roman"/>
                <w:b/>
                <w:bCs/>
                <w:color w:val="000000"/>
                <w:sz w:val="20"/>
                <w:szCs w:val="20"/>
              </w:rPr>
              <w:t>Mean Difference</w:t>
            </w:r>
          </w:p>
        </w:tc>
        <w:tc>
          <w:tcPr>
            <w:tcW w:w="704" w:type="pct"/>
            <w:tcBorders>
              <w:top w:val="single" w:sz="12" w:space="0" w:color="auto"/>
              <w:left w:val="nil"/>
              <w:bottom w:val="single" w:sz="12" w:space="0" w:color="auto"/>
              <w:right w:val="nil"/>
            </w:tcBorders>
            <w:shd w:val="clear" w:color="auto" w:fill="auto"/>
          </w:tcPr>
          <w:p w14:paraId="6FE69741" w14:textId="77777777" w:rsidR="00D02064" w:rsidRPr="009F4A1C" w:rsidRDefault="00D02064" w:rsidP="00281701">
            <w:pPr>
              <w:jc w:val="center"/>
              <w:rPr>
                <w:rFonts w:ascii="Times New Roman" w:hAnsi="Times New Roman"/>
                <w:b/>
                <w:bCs/>
                <w:color w:val="000000"/>
                <w:sz w:val="20"/>
                <w:szCs w:val="20"/>
              </w:rPr>
            </w:pPr>
            <w:r w:rsidRPr="009F4A1C">
              <w:rPr>
                <w:rFonts w:ascii="Times New Roman" w:hAnsi="Times New Roman"/>
                <w:b/>
                <w:bCs/>
                <w:color w:val="000000"/>
                <w:sz w:val="20"/>
                <w:szCs w:val="20"/>
              </w:rPr>
              <w:t>Std. Error</w:t>
            </w:r>
          </w:p>
        </w:tc>
        <w:tc>
          <w:tcPr>
            <w:tcW w:w="503" w:type="pct"/>
            <w:tcBorders>
              <w:top w:val="single" w:sz="12" w:space="0" w:color="auto"/>
              <w:left w:val="nil"/>
              <w:bottom w:val="single" w:sz="12" w:space="0" w:color="auto"/>
              <w:right w:val="nil"/>
            </w:tcBorders>
            <w:shd w:val="clear" w:color="auto" w:fill="auto"/>
          </w:tcPr>
          <w:p w14:paraId="7C457991" w14:textId="77777777" w:rsidR="00D02064" w:rsidRPr="009F4A1C" w:rsidRDefault="009A60F9" w:rsidP="00281701">
            <w:pPr>
              <w:jc w:val="center"/>
              <w:rPr>
                <w:rFonts w:ascii="Times New Roman" w:hAnsi="Times New Roman" w:cs="Arial"/>
                <w:b/>
                <w:bCs/>
                <w:color w:val="000000"/>
                <w:sz w:val="20"/>
                <w:szCs w:val="20"/>
              </w:rPr>
            </w:pPr>
            <w:r w:rsidRPr="009F4A1C">
              <w:rPr>
                <w:rFonts w:ascii="Times New Roman" w:hAnsi="Times New Roman"/>
                <w:b/>
                <w:bCs/>
                <w:color w:val="000000"/>
                <w:sz w:val="20"/>
                <w:szCs w:val="20"/>
              </w:rPr>
              <w:t>Sig.</w:t>
            </w:r>
          </w:p>
        </w:tc>
        <w:tc>
          <w:tcPr>
            <w:tcW w:w="1371" w:type="pct"/>
            <w:gridSpan w:val="2"/>
            <w:tcBorders>
              <w:top w:val="single" w:sz="12" w:space="0" w:color="auto"/>
              <w:left w:val="nil"/>
              <w:bottom w:val="single" w:sz="12" w:space="0" w:color="auto"/>
              <w:right w:val="nil"/>
            </w:tcBorders>
            <w:shd w:val="clear" w:color="auto" w:fill="auto"/>
          </w:tcPr>
          <w:p w14:paraId="1055B1AE" w14:textId="77777777" w:rsidR="00D02064" w:rsidRPr="009F4A1C" w:rsidRDefault="00D02064" w:rsidP="00281701">
            <w:pPr>
              <w:jc w:val="center"/>
              <w:rPr>
                <w:rFonts w:ascii="Times New Roman" w:hAnsi="Times New Roman"/>
                <w:b/>
                <w:bCs/>
                <w:color w:val="000000"/>
                <w:sz w:val="20"/>
                <w:szCs w:val="20"/>
              </w:rPr>
            </w:pPr>
            <w:r w:rsidRPr="009F4A1C">
              <w:rPr>
                <w:rFonts w:ascii="Times New Roman" w:hAnsi="Times New Roman"/>
                <w:b/>
                <w:bCs/>
                <w:color w:val="000000"/>
                <w:sz w:val="20"/>
                <w:szCs w:val="20"/>
              </w:rPr>
              <w:t>CI 95%</w:t>
            </w:r>
          </w:p>
        </w:tc>
      </w:tr>
      <w:tr w:rsidR="00BB5E4F" w:rsidRPr="00281701" w14:paraId="0DC5DEC0" w14:textId="77777777" w:rsidTr="00C8464F">
        <w:trPr>
          <w:trHeight w:val="258"/>
        </w:trPr>
        <w:tc>
          <w:tcPr>
            <w:tcW w:w="665" w:type="pct"/>
            <w:vMerge w:val="restart"/>
            <w:tcBorders>
              <w:top w:val="single" w:sz="12" w:space="0" w:color="auto"/>
              <w:left w:val="nil"/>
              <w:right w:val="nil"/>
            </w:tcBorders>
            <w:shd w:val="clear" w:color="auto" w:fill="auto"/>
          </w:tcPr>
          <w:p w14:paraId="60708EC7" w14:textId="77777777" w:rsidR="00492DC2" w:rsidRPr="007507A1" w:rsidRDefault="00492DC2" w:rsidP="007507A1">
            <w:pPr>
              <w:spacing w:line="240" w:lineRule="auto"/>
              <w:rPr>
                <w:rFonts w:ascii="Times New Roman" w:hAnsi="Times New Roman"/>
                <w:color w:val="000000"/>
                <w:sz w:val="20"/>
                <w:szCs w:val="20"/>
              </w:rPr>
            </w:pPr>
            <w:r w:rsidRPr="007507A1">
              <w:rPr>
                <w:rFonts w:ascii="Times New Roman" w:hAnsi="Times New Roman"/>
                <w:color w:val="000000"/>
                <w:sz w:val="20"/>
                <w:szCs w:val="20"/>
              </w:rPr>
              <w:t>1</w:t>
            </w:r>
          </w:p>
        </w:tc>
        <w:tc>
          <w:tcPr>
            <w:tcW w:w="702" w:type="pct"/>
            <w:tcBorders>
              <w:top w:val="single" w:sz="12" w:space="0" w:color="auto"/>
              <w:left w:val="nil"/>
              <w:right w:val="nil"/>
            </w:tcBorders>
            <w:shd w:val="clear" w:color="auto" w:fill="auto"/>
          </w:tcPr>
          <w:p w14:paraId="592261C0"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2</w:t>
            </w:r>
          </w:p>
        </w:tc>
        <w:tc>
          <w:tcPr>
            <w:tcW w:w="1055" w:type="pct"/>
            <w:tcBorders>
              <w:top w:val="single" w:sz="12" w:space="0" w:color="auto"/>
              <w:left w:val="nil"/>
              <w:right w:val="nil"/>
            </w:tcBorders>
            <w:shd w:val="clear" w:color="auto" w:fill="auto"/>
            <w:vAlign w:val="center"/>
          </w:tcPr>
          <w:p w14:paraId="170CED73"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8.400</w:t>
            </w:r>
          </w:p>
        </w:tc>
        <w:tc>
          <w:tcPr>
            <w:tcW w:w="704" w:type="pct"/>
            <w:tcBorders>
              <w:top w:val="single" w:sz="12" w:space="0" w:color="auto"/>
              <w:left w:val="nil"/>
              <w:right w:val="nil"/>
            </w:tcBorders>
            <w:shd w:val="clear" w:color="auto" w:fill="auto"/>
            <w:vAlign w:val="center"/>
          </w:tcPr>
          <w:p w14:paraId="65FE216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3.142</w:t>
            </w:r>
          </w:p>
        </w:tc>
        <w:tc>
          <w:tcPr>
            <w:tcW w:w="503" w:type="pct"/>
            <w:tcBorders>
              <w:top w:val="single" w:sz="12" w:space="0" w:color="auto"/>
              <w:left w:val="nil"/>
              <w:right w:val="nil"/>
            </w:tcBorders>
            <w:shd w:val="clear" w:color="auto" w:fill="auto"/>
            <w:vAlign w:val="center"/>
          </w:tcPr>
          <w:p w14:paraId="61554BD4"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.023</w:t>
            </w:r>
          </w:p>
        </w:tc>
        <w:tc>
          <w:tcPr>
            <w:tcW w:w="787" w:type="pct"/>
            <w:tcBorders>
              <w:top w:val="single" w:sz="12" w:space="0" w:color="auto"/>
              <w:left w:val="nil"/>
              <w:right w:val="nil"/>
            </w:tcBorders>
            <w:shd w:val="clear" w:color="auto" w:fill="auto"/>
            <w:vAlign w:val="center"/>
          </w:tcPr>
          <w:p w14:paraId="204B002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.96</w:t>
            </w:r>
          </w:p>
        </w:tc>
        <w:tc>
          <w:tcPr>
            <w:tcW w:w="584" w:type="pct"/>
            <w:tcBorders>
              <w:top w:val="single" w:sz="12" w:space="0" w:color="auto"/>
              <w:left w:val="nil"/>
              <w:right w:val="nil"/>
            </w:tcBorders>
            <w:shd w:val="clear" w:color="auto" w:fill="auto"/>
            <w:vAlign w:val="center"/>
          </w:tcPr>
          <w:p w14:paraId="785270FF"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15.84</w:t>
            </w:r>
          </w:p>
        </w:tc>
      </w:tr>
      <w:tr w:rsidR="00492DC2" w:rsidRPr="00281701" w14:paraId="70B09A48" w14:textId="77777777" w:rsidTr="00C8464F">
        <w:trPr>
          <w:trHeight w:val="268"/>
        </w:trPr>
        <w:tc>
          <w:tcPr>
            <w:tcW w:w="665" w:type="pct"/>
            <w:vMerge/>
            <w:shd w:val="clear" w:color="auto" w:fill="auto"/>
          </w:tcPr>
          <w:p w14:paraId="7AFF25D1" w14:textId="77777777" w:rsidR="00492DC2" w:rsidRPr="007507A1" w:rsidRDefault="00492DC2" w:rsidP="007507A1">
            <w:pPr>
              <w:spacing w:line="240" w:lineRule="auto"/>
              <w:rPr>
                <w:rFonts w:ascii="Times New Roman" w:hAnsi="Times New Roman"/>
                <w:color w:val="000000"/>
                <w:sz w:val="20"/>
                <w:szCs w:val="20"/>
              </w:rPr>
            </w:pPr>
          </w:p>
        </w:tc>
        <w:tc>
          <w:tcPr>
            <w:tcW w:w="702" w:type="pct"/>
            <w:shd w:val="clear" w:color="auto" w:fill="auto"/>
          </w:tcPr>
          <w:p w14:paraId="295ABA5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w:t>
            </w:r>
          </w:p>
        </w:tc>
        <w:tc>
          <w:tcPr>
            <w:tcW w:w="1055" w:type="pct"/>
            <w:shd w:val="clear" w:color="auto" w:fill="auto"/>
            <w:vAlign w:val="center"/>
          </w:tcPr>
          <w:p w14:paraId="18AC49F2"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7.200</w:t>
            </w:r>
          </w:p>
        </w:tc>
        <w:tc>
          <w:tcPr>
            <w:tcW w:w="704" w:type="pct"/>
            <w:shd w:val="clear" w:color="auto" w:fill="auto"/>
            <w:vAlign w:val="center"/>
          </w:tcPr>
          <w:p w14:paraId="249D7952"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3.142</w:t>
            </w:r>
          </w:p>
        </w:tc>
        <w:tc>
          <w:tcPr>
            <w:tcW w:w="503" w:type="pct"/>
            <w:shd w:val="clear" w:color="auto" w:fill="auto"/>
            <w:vAlign w:val="center"/>
          </w:tcPr>
          <w:p w14:paraId="4843FF4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.060</w:t>
            </w:r>
          </w:p>
        </w:tc>
        <w:tc>
          <w:tcPr>
            <w:tcW w:w="787" w:type="pct"/>
            <w:shd w:val="clear" w:color="auto" w:fill="auto"/>
            <w:vAlign w:val="center"/>
          </w:tcPr>
          <w:p w14:paraId="73A615DF"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-.24</w:t>
            </w:r>
          </w:p>
        </w:tc>
        <w:tc>
          <w:tcPr>
            <w:tcW w:w="584" w:type="pct"/>
            <w:shd w:val="clear" w:color="auto" w:fill="auto"/>
            <w:vAlign w:val="center"/>
          </w:tcPr>
          <w:p w14:paraId="45A1F13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14.64</w:t>
            </w:r>
          </w:p>
        </w:tc>
      </w:tr>
      <w:tr w:rsidR="00492DC2" w:rsidRPr="00281701" w14:paraId="758ACEA3" w14:textId="77777777" w:rsidTr="00C8464F">
        <w:trPr>
          <w:trHeight w:val="258"/>
        </w:trPr>
        <w:tc>
          <w:tcPr>
            <w:tcW w:w="665" w:type="pct"/>
            <w:vMerge w:val="restart"/>
            <w:tcBorders>
              <w:left w:val="nil"/>
              <w:right w:val="nil"/>
            </w:tcBorders>
            <w:shd w:val="clear" w:color="auto" w:fill="auto"/>
          </w:tcPr>
          <w:p w14:paraId="421BB64A" w14:textId="77777777" w:rsidR="00492DC2" w:rsidRPr="007507A1" w:rsidRDefault="00492DC2" w:rsidP="007507A1">
            <w:pPr>
              <w:spacing w:line="240" w:lineRule="auto"/>
              <w:rPr>
                <w:rFonts w:ascii="Times New Roman" w:hAnsi="Times New Roman"/>
                <w:color w:val="000000"/>
                <w:sz w:val="20"/>
                <w:szCs w:val="20"/>
              </w:rPr>
            </w:pPr>
            <w:r w:rsidRPr="007507A1">
              <w:rPr>
                <w:rFonts w:ascii="Times New Roman" w:hAnsi="Times New Roman"/>
                <w:color w:val="000000"/>
                <w:sz w:val="20"/>
                <w:szCs w:val="20"/>
              </w:rPr>
              <w:t>2</w:t>
            </w:r>
          </w:p>
        </w:tc>
        <w:tc>
          <w:tcPr>
            <w:tcW w:w="702" w:type="pct"/>
            <w:tcBorders>
              <w:left w:val="nil"/>
              <w:right w:val="nil"/>
            </w:tcBorders>
            <w:shd w:val="clear" w:color="auto" w:fill="auto"/>
          </w:tcPr>
          <w:p w14:paraId="3C2D11B8"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w:t>
            </w:r>
          </w:p>
        </w:tc>
        <w:tc>
          <w:tcPr>
            <w:tcW w:w="1055" w:type="pct"/>
            <w:tcBorders>
              <w:left w:val="nil"/>
              <w:right w:val="nil"/>
            </w:tcBorders>
            <w:shd w:val="clear" w:color="auto" w:fill="auto"/>
            <w:vAlign w:val="center"/>
          </w:tcPr>
          <w:p w14:paraId="280D9BB5"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-8.400</w:t>
            </w:r>
          </w:p>
        </w:tc>
        <w:tc>
          <w:tcPr>
            <w:tcW w:w="704" w:type="pct"/>
            <w:tcBorders>
              <w:left w:val="nil"/>
              <w:right w:val="nil"/>
            </w:tcBorders>
            <w:shd w:val="clear" w:color="auto" w:fill="auto"/>
            <w:vAlign w:val="center"/>
          </w:tcPr>
          <w:p w14:paraId="2D1B3CC1"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3.142</w:t>
            </w:r>
          </w:p>
        </w:tc>
        <w:tc>
          <w:tcPr>
            <w:tcW w:w="503" w:type="pct"/>
            <w:tcBorders>
              <w:left w:val="nil"/>
              <w:right w:val="nil"/>
            </w:tcBorders>
            <w:shd w:val="clear" w:color="auto" w:fill="auto"/>
            <w:vAlign w:val="center"/>
          </w:tcPr>
          <w:p w14:paraId="08F69554"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.023</w:t>
            </w:r>
          </w:p>
        </w:tc>
        <w:tc>
          <w:tcPr>
            <w:tcW w:w="787" w:type="pct"/>
            <w:tcBorders>
              <w:left w:val="nil"/>
              <w:right w:val="nil"/>
            </w:tcBorders>
            <w:shd w:val="clear" w:color="auto" w:fill="auto"/>
            <w:vAlign w:val="center"/>
          </w:tcPr>
          <w:p w14:paraId="76CB697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-15.84</w:t>
            </w:r>
          </w:p>
        </w:tc>
        <w:tc>
          <w:tcPr>
            <w:tcW w:w="584" w:type="pct"/>
            <w:tcBorders>
              <w:left w:val="nil"/>
              <w:right w:val="nil"/>
            </w:tcBorders>
            <w:shd w:val="clear" w:color="auto" w:fill="auto"/>
            <w:vAlign w:val="center"/>
          </w:tcPr>
          <w:p w14:paraId="749AE687"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-.96</w:t>
            </w:r>
          </w:p>
        </w:tc>
      </w:tr>
      <w:tr w:rsidR="00492DC2" w:rsidRPr="00281701" w14:paraId="161B0E3D" w14:textId="77777777" w:rsidTr="00C8464F">
        <w:trPr>
          <w:trHeight w:val="258"/>
        </w:trPr>
        <w:tc>
          <w:tcPr>
            <w:tcW w:w="665" w:type="pct"/>
            <w:vMerge/>
            <w:tcBorders>
              <w:bottom w:val="nil"/>
            </w:tcBorders>
            <w:shd w:val="clear" w:color="auto" w:fill="auto"/>
          </w:tcPr>
          <w:p w14:paraId="69263E52" w14:textId="77777777" w:rsidR="00492DC2" w:rsidRPr="007507A1" w:rsidRDefault="00492DC2" w:rsidP="007507A1">
            <w:pPr>
              <w:spacing w:line="240" w:lineRule="auto"/>
              <w:rPr>
                <w:rFonts w:ascii="Times New Roman" w:hAnsi="Times New Roman"/>
                <w:color w:val="000000"/>
                <w:sz w:val="20"/>
                <w:szCs w:val="20"/>
              </w:rPr>
            </w:pPr>
          </w:p>
        </w:tc>
        <w:tc>
          <w:tcPr>
            <w:tcW w:w="702" w:type="pct"/>
            <w:tcBorders>
              <w:bottom w:val="nil"/>
            </w:tcBorders>
            <w:shd w:val="clear" w:color="auto" w:fill="auto"/>
          </w:tcPr>
          <w:p w14:paraId="7B31BA69"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w:t>
            </w:r>
          </w:p>
        </w:tc>
        <w:tc>
          <w:tcPr>
            <w:tcW w:w="1055" w:type="pct"/>
            <w:tcBorders>
              <w:bottom w:val="nil"/>
            </w:tcBorders>
            <w:shd w:val="clear" w:color="auto" w:fill="auto"/>
            <w:vAlign w:val="center"/>
          </w:tcPr>
          <w:p w14:paraId="3DC93A31"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-1.200</w:t>
            </w:r>
          </w:p>
        </w:tc>
        <w:tc>
          <w:tcPr>
            <w:tcW w:w="704" w:type="pct"/>
            <w:tcBorders>
              <w:bottom w:val="nil"/>
            </w:tcBorders>
            <w:shd w:val="clear" w:color="auto" w:fill="auto"/>
            <w:vAlign w:val="center"/>
          </w:tcPr>
          <w:p w14:paraId="6BCA40F1"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3.142</w:t>
            </w:r>
          </w:p>
        </w:tc>
        <w:tc>
          <w:tcPr>
            <w:tcW w:w="503" w:type="pct"/>
            <w:tcBorders>
              <w:bottom w:val="nil"/>
            </w:tcBorders>
            <w:shd w:val="clear" w:color="auto" w:fill="auto"/>
            <w:vAlign w:val="center"/>
          </w:tcPr>
          <w:p w14:paraId="492A40E8"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.923</w:t>
            </w:r>
          </w:p>
        </w:tc>
        <w:tc>
          <w:tcPr>
            <w:tcW w:w="787" w:type="pct"/>
            <w:tcBorders>
              <w:bottom w:val="nil"/>
            </w:tcBorders>
            <w:shd w:val="clear" w:color="auto" w:fill="auto"/>
            <w:vAlign w:val="center"/>
          </w:tcPr>
          <w:p w14:paraId="7508D8B9"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-8.64</w:t>
            </w:r>
          </w:p>
        </w:tc>
        <w:tc>
          <w:tcPr>
            <w:tcW w:w="584" w:type="pct"/>
            <w:tcBorders>
              <w:bottom w:val="nil"/>
            </w:tcBorders>
            <w:shd w:val="clear" w:color="auto" w:fill="auto"/>
            <w:vAlign w:val="center"/>
          </w:tcPr>
          <w:p w14:paraId="6F6F263E"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6.24</w:t>
            </w:r>
          </w:p>
        </w:tc>
      </w:tr>
      <w:tr w:rsidR="00492DC2" w:rsidRPr="00281701" w14:paraId="4F7F19FF" w14:textId="77777777" w:rsidTr="00C8464F">
        <w:trPr>
          <w:trHeight w:val="258"/>
        </w:trPr>
        <w:tc>
          <w:tcPr>
            <w:tcW w:w="665" w:type="pct"/>
            <w:vMerge w:val="restart"/>
            <w:tcBorders>
              <w:top w:val="nil"/>
              <w:left w:val="nil"/>
              <w:bottom w:val="nil"/>
              <w:right w:val="nil"/>
            </w:tcBorders>
            <w:shd w:val="clear" w:color="auto" w:fill="auto"/>
          </w:tcPr>
          <w:p w14:paraId="26FDFB6D" w14:textId="77777777" w:rsidR="00492DC2" w:rsidRPr="007507A1" w:rsidRDefault="00492DC2" w:rsidP="007507A1">
            <w:pPr>
              <w:spacing w:line="240" w:lineRule="auto"/>
              <w:rPr>
                <w:rFonts w:ascii="Times New Roman" w:hAnsi="Times New Roman"/>
                <w:color w:val="000000"/>
                <w:sz w:val="20"/>
                <w:szCs w:val="20"/>
              </w:rPr>
            </w:pPr>
            <w:r w:rsidRPr="007507A1">
              <w:rPr>
                <w:rFonts w:ascii="Times New Roman" w:hAnsi="Times New Roman"/>
                <w:color w:val="000000"/>
                <w:sz w:val="20"/>
                <w:szCs w:val="20"/>
              </w:rPr>
              <w:t>3</w:t>
            </w:r>
          </w:p>
        </w:tc>
        <w:tc>
          <w:tcPr>
            <w:tcW w:w="702" w:type="pct"/>
            <w:tcBorders>
              <w:top w:val="nil"/>
              <w:left w:val="nil"/>
              <w:bottom w:val="nil"/>
              <w:right w:val="nil"/>
            </w:tcBorders>
            <w:shd w:val="clear" w:color="auto" w:fill="auto"/>
          </w:tcPr>
          <w:p w14:paraId="78A34016"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w:t>
            </w:r>
          </w:p>
        </w:tc>
        <w:tc>
          <w:tcPr>
            <w:tcW w:w="1055" w:type="pct"/>
            <w:tcBorders>
              <w:top w:val="nil"/>
              <w:left w:val="nil"/>
              <w:bottom w:val="nil"/>
              <w:right w:val="nil"/>
            </w:tcBorders>
            <w:shd w:val="clear" w:color="auto" w:fill="auto"/>
            <w:vAlign w:val="center"/>
          </w:tcPr>
          <w:p w14:paraId="29DE94B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-7.200</w:t>
            </w:r>
          </w:p>
        </w:tc>
        <w:tc>
          <w:tcPr>
            <w:tcW w:w="704" w:type="pct"/>
            <w:tcBorders>
              <w:top w:val="nil"/>
              <w:left w:val="nil"/>
              <w:bottom w:val="nil"/>
              <w:right w:val="nil"/>
            </w:tcBorders>
            <w:shd w:val="clear" w:color="auto" w:fill="auto"/>
            <w:vAlign w:val="center"/>
          </w:tcPr>
          <w:p w14:paraId="5AFCDD2B"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3.142</w:t>
            </w:r>
          </w:p>
        </w:tc>
        <w:tc>
          <w:tcPr>
            <w:tcW w:w="503" w:type="pct"/>
            <w:tcBorders>
              <w:top w:val="nil"/>
              <w:left w:val="nil"/>
              <w:bottom w:val="nil"/>
              <w:right w:val="nil"/>
            </w:tcBorders>
            <w:shd w:val="clear" w:color="auto" w:fill="auto"/>
            <w:vAlign w:val="center"/>
          </w:tcPr>
          <w:p w14:paraId="31BD918A"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.060</w:t>
            </w:r>
          </w:p>
        </w:tc>
        <w:tc>
          <w:tcPr>
            <w:tcW w:w="787" w:type="pct"/>
            <w:tcBorders>
              <w:top w:val="nil"/>
              <w:left w:val="nil"/>
              <w:bottom w:val="nil"/>
              <w:right w:val="nil"/>
            </w:tcBorders>
            <w:shd w:val="clear" w:color="auto" w:fill="auto"/>
            <w:vAlign w:val="center"/>
          </w:tcPr>
          <w:p w14:paraId="50852995"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-14.64</w:t>
            </w:r>
          </w:p>
        </w:tc>
        <w:tc>
          <w:tcPr>
            <w:tcW w:w="584" w:type="pct"/>
            <w:tcBorders>
              <w:top w:val="nil"/>
              <w:left w:val="nil"/>
              <w:bottom w:val="nil"/>
              <w:right w:val="nil"/>
            </w:tcBorders>
            <w:shd w:val="clear" w:color="auto" w:fill="auto"/>
            <w:vAlign w:val="center"/>
          </w:tcPr>
          <w:p w14:paraId="1F9919CA"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.24</w:t>
            </w:r>
          </w:p>
        </w:tc>
      </w:tr>
      <w:tr w:rsidR="00492DC2" w:rsidRPr="00281701" w14:paraId="1177860D" w14:textId="77777777" w:rsidTr="00C8464F">
        <w:trPr>
          <w:trHeight w:val="258"/>
        </w:trPr>
        <w:tc>
          <w:tcPr>
            <w:tcW w:w="665" w:type="pct"/>
            <w:vMerge/>
            <w:tcBorders>
              <w:top w:val="nil"/>
              <w:bottom w:val="single" w:sz="12" w:space="0" w:color="auto"/>
            </w:tcBorders>
            <w:shd w:val="clear" w:color="auto" w:fill="auto"/>
          </w:tcPr>
          <w:p w14:paraId="5A152DA4" w14:textId="77777777" w:rsidR="00492DC2" w:rsidRPr="007507A1" w:rsidRDefault="00492DC2" w:rsidP="007507A1">
            <w:pPr>
              <w:spacing w:line="240" w:lineRule="auto"/>
              <w:rPr>
                <w:rFonts w:ascii="Times New Roman" w:hAnsi="Times New Roman"/>
                <w:color w:val="000000"/>
                <w:sz w:val="20"/>
                <w:szCs w:val="20"/>
              </w:rPr>
            </w:pPr>
          </w:p>
        </w:tc>
        <w:tc>
          <w:tcPr>
            <w:tcW w:w="702" w:type="pct"/>
            <w:tcBorders>
              <w:top w:val="nil"/>
              <w:bottom w:val="single" w:sz="12" w:space="0" w:color="auto"/>
            </w:tcBorders>
            <w:shd w:val="clear" w:color="auto" w:fill="auto"/>
          </w:tcPr>
          <w:p w14:paraId="7984DCE4"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2</w:t>
            </w:r>
          </w:p>
        </w:tc>
        <w:tc>
          <w:tcPr>
            <w:tcW w:w="1055" w:type="pct"/>
            <w:tcBorders>
              <w:top w:val="nil"/>
              <w:bottom w:val="single" w:sz="12" w:space="0" w:color="auto"/>
            </w:tcBorders>
            <w:shd w:val="clear" w:color="auto" w:fill="auto"/>
            <w:vAlign w:val="center"/>
          </w:tcPr>
          <w:p w14:paraId="791B21BE"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1.200</w:t>
            </w:r>
          </w:p>
        </w:tc>
        <w:tc>
          <w:tcPr>
            <w:tcW w:w="704" w:type="pct"/>
            <w:tcBorders>
              <w:top w:val="nil"/>
              <w:bottom w:val="single" w:sz="12" w:space="0" w:color="auto"/>
            </w:tcBorders>
            <w:shd w:val="clear" w:color="auto" w:fill="auto"/>
            <w:vAlign w:val="center"/>
          </w:tcPr>
          <w:p w14:paraId="20EA6D3D"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3.142</w:t>
            </w:r>
          </w:p>
        </w:tc>
        <w:tc>
          <w:tcPr>
            <w:tcW w:w="503" w:type="pct"/>
            <w:tcBorders>
              <w:top w:val="nil"/>
              <w:bottom w:val="single" w:sz="12" w:space="0" w:color="auto"/>
            </w:tcBorders>
            <w:shd w:val="clear" w:color="auto" w:fill="auto"/>
            <w:vAlign w:val="center"/>
          </w:tcPr>
          <w:p w14:paraId="5C6D7056"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.923</w:t>
            </w:r>
          </w:p>
        </w:tc>
        <w:tc>
          <w:tcPr>
            <w:tcW w:w="787" w:type="pct"/>
            <w:tcBorders>
              <w:top w:val="nil"/>
              <w:bottom w:val="single" w:sz="12" w:space="0" w:color="auto"/>
            </w:tcBorders>
            <w:shd w:val="clear" w:color="auto" w:fill="auto"/>
            <w:vAlign w:val="center"/>
          </w:tcPr>
          <w:p w14:paraId="6D7B6F67"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-6.24</w:t>
            </w:r>
          </w:p>
        </w:tc>
        <w:tc>
          <w:tcPr>
            <w:tcW w:w="584" w:type="pct"/>
            <w:tcBorders>
              <w:top w:val="nil"/>
              <w:bottom w:val="single" w:sz="12" w:space="0" w:color="auto"/>
            </w:tcBorders>
            <w:shd w:val="clear" w:color="auto" w:fill="auto"/>
            <w:vAlign w:val="center"/>
          </w:tcPr>
          <w:p w14:paraId="336DAC4B" w14:textId="77777777" w:rsidR="00492DC2" w:rsidRPr="007507A1" w:rsidRDefault="00492DC2" w:rsidP="007507A1">
            <w:pPr>
              <w:spacing w:line="240" w:lineRule="auto"/>
              <w:jc w:val="center"/>
              <w:rPr>
                <w:rFonts w:ascii="Times New Roman" w:hAnsi="Times New Roman"/>
                <w:color w:val="000000"/>
                <w:sz w:val="20"/>
                <w:szCs w:val="20"/>
              </w:rPr>
            </w:pPr>
            <w:r w:rsidRPr="007507A1">
              <w:rPr>
                <w:rFonts w:ascii="Times New Roman" w:hAnsi="Times New Roman"/>
                <w:color w:val="000000"/>
                <w:sz w:val="20"/>
                <w:szCs w:val="20"/>
              </w:rPr>
              <w:t>8.64</w:t>
            </w:r>
          </w:p>
        </w:tc>
      </w:tr>
    </w:tbl>
    <w:p w14:paraId="315E5B2B" w14:textId="77777777" w:rsidR="002029CA" w:rsidRPr="00281701" w:rsidRDefault="002029CA" w:rsidP="00281701">
      <w:pPr>
        <w:spacing w:after="0"/>
      </w:pPr>
    </w:p>
    <w:p w14:paraId="0BDC4E2D" w14:textId="6D17906D" w:rsidR="00E0664F" w:rsidRPr="007507A1" w:rsidRDefault="007A1C6E" w:rsidP="00720D8E">
      <w:pPr>
        <w:pStyle w:val="Ejal-1stlevel-head"/>
        <w:numPr>
          <w:ilvl w:val="0"/>
          <w:numId w:val="0"/>
        </w:numPr>
        <w:spacing w:before="0" w:after="0" w:line="480" w:lineRule="auto"/>
        <w:rPr>
          <w:rFonts w:ascii="Times New Roman" w:hAnsi="Times New Roman"/>
          <w:b w:val="0"/>
          <w:color w:val="C00000"/>
          <w:szCs w:val="24"/>
        </w:rPr>
      </w:pPr>
      <w:r w:rsidRPr="007507A1">
        <w:rPr>
          <w:rFonts w:ascii="Times New Roman" w:hAnsi="Times New Roman"/>
          <w:b w:val="0"/>
          <w:color w:val="C00000"/>
          <w:szCs w:val="24"/>
        </w:rPr>
        <w:t xml:space="preserve">Students' </w:t>
      </w:r>
      <w:r w:rsidR="00DC24BA" w:rsidRPr="007507A1">
        <w:rPr>
          <w:rFonts w:ascii="Times New Roman" w:hAnsi="Times New Roman"/>
          <w:b w:val="0"/>
          <w:color w:val="C00000"/>
          <w:szCs w:val="24"/>
        </w:rPr>
        <w:t xml:space="preserve">perceptions of </w:t>
      </w:r>
      <w:r w:rsidRPr="007507A1">
        <w:rPr>
          <w:rFonts w:ascii="Times New Roman" w:hAnsi="Times New Roman"/>
          <w:b w:val="0"/>
          <w:color w:val="C00000"/>
          <w:szCs w:val="24"/>
        </w:rPr>
        <w:t>the</w:t>
      </w:r>
      <w:r w:rsidR="00DC24BA" w:rsidRPr="007507A1">
        <w:rPr>
          <w:rFonts w:ascii="Times New Roman" w:hAnsi="Times New Roman"/>
          <w:b w:val="0"/>
          <w:color w:val="C00000"/>
          <w:szCs w:val="24"/>
        </w:rPr>
        <w:t>ir</w:t>
      </w:r>
      <w:r w:rsidRPr="007507A1">
        <w:rPr>
          <w:rFonts w:ascii="Times New Roman" w:hAnsi="Times New Roman"/>
          <w:b w:val="0"/>
          <w:color w:val="C00000"/>
          <w:szCs w:val="24"/>
        </w:rPr>
        <w:t xml:space="preserve"> telecollaborative </w:t>
      </w:r>
      <w:r w:rsidR="00DC24BA" w:rsidRPr="007507A1">
        <w:rPr>
          <w:rFonts w:ascii="Times New Roman" w:hAnsi="Times New Roman"/>
          <w:b w:val="0"/>
          <w:color w:val="C00000"/>
          <w:szCs w:val="24"/>
        </w:rPr>
        <w:t>learning experience</w:t>
      </w:r>
      <w:r w:rsidR="00DB383F">
        <w:rPr>
          <w:rFonts w:ascii="Times New Roman" w:hAnsi="Times New Roman"/>
          <w:b w:val="0"/>
          <w:color w:val="C00000"/>
          <w:szCs w:val="24"/>
        </w:rPr>
        <w:t xml:space="preserve"> (Heading Level-2)</w:t>
      </w:r>
    </w:p>
    <w:p w14:paraId="4E8975DD" w14:textId="77777777" w:rsidR="00DB383F" w:rsidRDefault="00DB383F" w:rsidP="00DB383F">
      <w:pPr>
        <w:pStyle w:val="Ejal-1stlevel-head"/>
        <w:numPr>
          <w:ilvl w:val="0"/>
          <w:numId w:val="0"/>
        </w:numPr>
        <w:spacing w:before="120" w:after="0" w:line="276" w:lineRule="auto"/>
        <w:jc w:val="both"/>
        <w:rPr>
          <w:rFonts w:ascii="Times New Roman" w:eastAsia="Calibri" w:hAnsi="Times New Roman"/>
          <w:b w:val="0"/>
          <w:szCs w:val="24"/>
        </w:rPr>
      </w:pPr>
      <w:bookmarkStart w:id="37" w:name="OLE_LINK57"/>
      <w:bookmarkStart w:id="38" w:name="OLE_LINK58"/>
      <w:bookmarkEnd w:id="36"/>
      <w:r>
        <w:rPr>
          <w:rFonts w:ascii="Times New Roman" w:eastAsia="Calibri" w:hAnsi="Times New Roman"/>
          <w:b w:val="0"/>
          <w:szCs w:val="24"/>
        </w:rPr>
        <w:lastRenderedPageBreak/>
        <w:t xml:space="preserve">First paragraph of a section (e.g., </w:t>
      </w:r>
      <w:proofErr w:type="spellStart"/>
      <w:r>
        <w:rPr>
          <w:rFonts w:ascii="Times New Roman" w:eastAsia="Calibri" w:hAnsi="Times New Roman"/>
          <w:b w:val="0"/>
          <w:szCs w:val="24"/>
        </w:rPr>
        <w:t>Saricaoglu</w:t>
      </w:r>
      <w:proofErr w:type="spellEnd"/>
      <w:r>
        <w:rPr>
          <w:rFonts w:ascii="Times New Roman" w:eastAsia="Calibri" w:hAnsi="Times New Roman"/>
          <w:b w:val="0"/>
          <w:szCs w:val="24"/>
        </w:rPr>
        <w:t xml:space="preserve"> &amp; </w:t>
      </w:r>
      <w:proofErr w:type="spellStart"/>
      <w:r>
        <w:rPr>
          <w:rFonts w:ascii="Times New Roman" w:eastAsia="Calibri" w:hAnsi="Times New Roman"/>
          <w:b w:val="0"/>
          <w:szCs w:val="24"/>
        </w:rPr>
        <w:t>Geluso</w:t>
      </w:r>
      <w:proofErr w:type="spellEnd"/>
      <w:r>
        <w:rPr>
          <w:rFonts w:ascii="Times New Roman" w:eastAsia="Calibri" w:hAnsi="Times New Roman"/>
          <w:b w:val="0"/>
          <w:szCs w:val="24"/>
        </w:rPr>
        <w:t xml:space="preserve">, 2020; </w:t>
      </w:r>
      <w:proofErr w:type="spellStart"/>
      <w:r>
        <w:rPr>
          <w:rFonts w:ascii="Times New Roman" w:eastAsia="Calibri" w:hAnsi="Times New Roman"/>
          <w:b w:val="0"/>
          <w:szCs w:val="24"/>
        </w:rPr>
        <w:t>Vahed</w:t>
      </w:r>
      <w:proofErr w:type="spellEnd"/>
      <w:r>
        <w:rPr>
          <w:rFonts w:ascii="Times New Roman" w:eastAsia="Calibri" w:hAnsi="Times New Roman"/>
          <w:b w:val="0"/>
          <w:szCs w:val="24"/>
        </w:rPr>
        <w:t xml:space="preserve"> &amp; Rodriguez, 2020). First paragraph of a section. 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r>
        <w:t xml:space="preserve"> </w:t>
      </w:r>
      <w:r>
        <w:rPr>
          <w:rFonts w:ascii="Times New Roman" w:eastAsia="Calibri" w:hAnsi="Times New Roman"/>
          <w:b w:val="0"/>
          <w:szCs w:val="24"/>
        </w:rPr>
        <w:t>First paragraph of a section.</w:t>
      </w:r>
    </w:p>
    <w:p w14:paraId="0A7B7FD5" w14:textId="77777777" w:rsidR="00DB383F" w:rsidRDefault="00DB383F" w:rsidP="00DB383F">
      <w:pPr>
        <w:pStyle w:val="Ejal-1stlevel-head"/>
        <w:numPr>
          <w:ilvl w:val="0"/>
          <w:numId w:val="0"/>
        </w:numPr>
        <w:spacing w:before="0" w:after="0"/>
        <w:ind w:firstLine="720"/>
        <w:jc w:val="both"/>
        <w:rPr>
          <w:rFonts w:ascii="Times New Roman" w:eastAsia="Calibri" w:hAnsi="Times New Roman"/>
          <w:b w:val="0"/>
          <w:szCs w:val="24"/>
        </w:rPr>
      </w:pPr>
      <w:r>
        <w:rPr>
          <w:rFonts w:ascii="Times New Roman" w:eastAsia="Calibri" w:hAnsi="Times New Roman"/>
          <w:b w:val="0"/>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3EE3D6C3" w14:textId="77777777" w:rsidR="00DB383F" w:rsidRDefault="00DB383F" w:rsidP="00DB383F">
      <w:pPr>
        <w:pStyle w:val="Ejal-1stlevel-head"/>
        <w:numPr>
          <w:ilvl w:val="0"/>
          <w:numId w:val="0"/>
        </w:numPr>
        <w:spacing w:before="0" w:after="120"/>
        <w:ind w:firstLine="720"/>
        <w:jc w:val="both"/>
        <w:rPr>
          <w:rFonts w:ascii="Times New Roman" w:eastAsia="Calibri" w:hAnsi="Times New Roman"/>
          <w:b w:val="0"/>
          <w:szCs w:val="24"/>
        </w:rPr>
      </w:pPr>
      <w:bookmarkStart w:id="39" w:name="OLE_LINK55"/>
      <w:bookmarkStart w:id="40" w:name="OLE_LINK56"/>
      <w:r>
        <w:rPr>
          <w:rFonts w:ascii="Times New Roman" w:hAnsi="Times New Roman"/>
          <w:b w:val="0"/>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bookmarkEnd w:id="37"/>
      <w:bookmarkEnd w:id="38"/>
      <w:r>
        <w:rPr>
          <w:rFonts w:ascii="Times New Roman" w:hAnsi="Times New Roman"/>
          <w:szCs w:val="24"/>
        </w:rPr>
        <w:t xml:space="preserve"> </w:t>
      </w:r>
    </w:p>
    <w:bookmarkEnd w:id="39"/>
    <w:bookmarkEnd w:id="40"/>
    <w:p w14:paraId="3B7B7F97" w14:textId="77777777" w:rsidR="00BA5A41" w:rsidRPr="0002424E" w:rsidRDefault="00797479" w:rsidP="006665DF">
      <w:pPr>
        <w:spacing w:before="240" w:line="240" w:lineRule="auto"/>
        <w:ind w:left="720"/>
        <w:rPr>
          <w:rFonts w:ascii="Times New Roman" w:hAnsi="Times New Roman"/>
          <w:sz w:val="20"/>
          <w:szCs w:val="20"/>
        </w:rPr>
      </w:pPr>
      <w:r w:rsidRPr="0002424E">
        <w:rPr>
          <w:rFonts w:ascii="Times New Roman" w:hAnsi="Times New Roman"/>
          <w:sz w:val="20"/>
          <w:szCs w:val="20"/>
        </w:rPr>
        <w:t>"I had to wait my partner's answer for a very long time. Therefore, I worried about my project."</w:t>
      </w:r>
    </w:p>
    <w:p w14:paraId="0BDAA471" w14:textId="77777777" w:rsidR="00C005F3" w:rsidRPr="0002424E" w:rsidRDefault="00C005F3" w:rsidP="00276390">
      <w:pPr>
        <w:spacing w:line="240" w:lineRule="auto"/>
        <w:ind w:left="720"/>
        <w:rPr>
          <w:rFonts w:ascii="Times New Roman" w:hAnsi="Times New Roman"/>
          <w:sz w:val="20"/>
          <w:szCs w:val="20"/>
        </w:rPr>
      </w:pPr>
      <w:r w:rsidRPr="0002424E">
        <w:rPr>
          <w:rFonts w:ascii="Times New Roman" w:hAnsi="Times New Roman"/>
          <w:sz w:val="20"/>
          <w:szCs w:val="20"/>
        </w:rPr>
        <w:t>"We couldn't communicate. She gave late responses."</w:t>
      </w:r>
    </w:p>
    <w:p w14:paraId="5DE33BB2" w14:textId="77777777" w:rsidR="00797479" w:rsidRPr="0002424E" w:rsidRDefault="00B452D5" w:rsidP="00276390">
      <w:pPr>
        <w:spacing w:line="240" w:lineRule="auto"/>
        <w:ind w:left="720"/>
        <w:rPr>
          <w:rFonts w:ascii="Times New Roman" w:hAnsi="Times New Roman"/>
          <w:sz w:val="20"/>
          <w:szCs w:val="20"/>
        </w:rPr>
      </w:pPr>
      <w:r w:rsidRPr="0002424E">
        <w:rPr>
          <w:rFonts w:ascii="Times New Roman" w:hAnsi="Times New Roman"/>
          <w:sz w:val="20"/>
          <w:szCs w:val="20"/>
        </w:rPr>
        <w:t>"There was one technical problem where we our messages weren't forwarded in WhatsApp."</w:t>
      </w:r>
    </w:p>
    <w:p w14:paraId="717601CA" w14:textId="60B7A706" w:rsidR="00CB4215" w:rsidRPr="0002424E" w:rsidRDefault="00CB4215" w:rsidP="00276390">
      <w:pPr>
        <w:spacing w:line="240" w:lineRule="auto"/>
        <w:ind w:left="720"/>
        <w:rPr>
          <w:rFonts w:ascii="Times New Roman" w:hAnsi="Times New Roman"/>
          <w:sz w:val="20"/>
          <w:szCs w:val="20"/>
        </w:rPr>
      </w:pPr>
      <w:r w:rsidRPr="0002424E">
        <w:rPr>
          <w:rFonts w:ascii="Times New Roman" w:hAnsi="Times New Roman"/>
          <w:sz w:val="20"/>
          <w:szCs w:val="20"/>
        </w:rPr>
        <w:t>"There was a</w:t>
      </w:r>
      <w:r w:rsidR="00711E6C">
        <w:rPr>
          <w:rFonts w:ascii="Times New Roman" w:hAnsi="Times New Roman"/>
          <w:sz w:val="20"/>
          <w:szCs w:val="20"/>
        </w:rPr>
        <w:t>[n]</w:t>
      </w:r>
      <w:r w:rsidRPr="0002424E">
        <w:rPr>
          <w:rFonts w:ascii="Times New Roman" w:hAnsi="Times New Roman"/>
          <w:sz w:val="20"/>
          <w:szCs w:val="20"/>
        </w:rPr>
        <w:t xml:space="preserve"> internet problem for a while, except that it was really well."</w:t>
      </w:r>
    </w:p>
    <w:p w14:paraId="092BC2D6" w14:textId="77777777" w:rsidR="00DB383F" w:rsidRPr="00DB383F" w:rsidRDefault="00DB383F" w:rsidP="00DB383F">
      <w:pPr>
        <w:spacing w:before="240"/>
        <w:ind w:firstLine="720"/>
        <w:rPr>
          <w:rFonts w:ascii="Times New Roman" w:hAnsi="Times New Roman"/>
          <w:sz w:val="24"/>
          <w:szCs w:val="24"/>
        </w:rPr>
      </w:pPr>
      <w:r w:rsidRPr="00DB383F">
        <w:rPr>
          <w:rFonts w:ascii="Times New Roman" w:hAnsi="Times New Roman"/>
          <w:sz w:val="24"/>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r w:rsidRPr="00DB383F">
        <w:rPr>
          <w:rFonts w:ascii="Times New Roman" w:hAnsi="Times New Roman"/>
          <w:b/>
          <w:sz w:val="24"/>
          <w:szCs w:val="24"/>
        </w:rPr>
        <w:t xml:space="preserve"> </w:t>
      </w:r>
    </w:p>
    <w:p w14:paraId="570D6260" w14:textId="6BDAD1CC" w:rsidR="00E5661A" w:rsidRPr="00281701" w:rsidRDefault="00E5661A" w:rsidP="00720D8E">
      <w:pPr>
        <w:pStyle w:val="Ejal-1stlevel-head"/>
        <w:numPr>
          <w:ilvl w:val="0"/>
          <w:numId w:val="0"/>
        </w:numPr>
        <w:spacing w:after="0" w:line="480" w:lineRule="auto"/>
        <w:jc w:val="center"/>
        <w:rPr>
          <w:rFonts w:ascii="Times New Roman" w:hAnsi="Times New Roman"/>
          <w:color w:val="C00000"/>
          <w:szCs w:val="24"/>
        </w:rPr>
      </w:pPr>
      <w:r w:rsidRPr="00281701">
        <w:rPr>
          <w:rFonts w:ascii="Times New Roman" w:hAnsi="Times New Roman"/>
          <w:color w:val="C00000"/>
          <w:szCs w:val="24"/>
        </w:rPr>
        <w:t>Discussion</w:t>
      </w:r>
      <w:r w:rsidR="00DB383F">
        <w:rPr>
          <w:rFonts w:ascii="Times New Roman" w:hAnsi="Times New Roman"/>
          <w:color w:val="C00000"/>
          <w:szCs w:val="24"/>
        </w:rPr>
        <w:t xml:space="preserve"> (Heading Level-1)</w:t>
      </w:r>
    </w:p>
    <w:p w14:paraId="7E59D0C7" w14:textId="77777777" w:rsidR="00DB383F" w:rsidRPr="00DB383F" w:rsidRDefault="00DB383F" w:rsidP="00DB383F">
      <w:pPr>
        <w:ind w:firstLine="720"/>
        <w:rPr>
          <w:rFonts w:ascii="Times New Roman" w:hAnsi="Times New Roman"/>
          <w:sz w:val="24"/>
          <w:szCs w:val="24"/>
        </w:rPr>
      </w:pPr>
      <w:r w:rsidRPr="00DB383F">
        <w:rPr>
          <w:rFonts w:ascii="Times New Roman" w:hAnsi="Times New Roman"/>
          <w:sz w:val="24"/>
          <w:szCs w:val="24"/>
        </w:rPr>
        <w:t xml:space="preserve">First paragraph of a section (e.g., </w:t>
      </w:r>
      <w:proofErr w:type="spellStart"/>
      <w:r w:rsidRPr="00DB383F">
        <w:rPr>
          <w:rFonts w:ascii="Times New Roman" w:hAnsi="Times New Roman"/>
          <w:sz w:val="24"/>
          <w:szCs w:val="24"/>
        </w:rPr>
        <w:t>Saricaoglu</w:t>
      </w:r>
      <w:proofErr w:type="spellEnd"/>
      <w:r w:rsidRPr="00DB383F">
        <w:rPr>
          <w:rFonts w:ascii="Times New Roman" w:hAnsi="Times New Roman"/>
          <w:sz w:val="24"/>
          <w:szCs w:val="24"/>
        </w:rPr>
        <w:t xml:space="preserve"> &amp; </w:t>
      </w:r>
      <w:proofErr w:type="spellStart"/>
      <w:r w:rsidRPr="00DB383F">
        <w:rPr>
          <w:rFonts w:ascii="Times New Roman" w:hAnsi="Times New Roman"/>
          <w:sz w:val="24"/>
          <w:szCs w:val="24"/>
        </w:rPr>
        <w:t>Geluso</w:t>
      </w:r>
      <w:proofErr w:type="spellEnd"/>
      <w:r w:rsidRPr="00DB383F">
        <w:rPr>
          <w:rFonts w:ascii="Times New Roman" w:hAnsi="Times New Roman"/>
          <w:sz w:val="24"/>
          <w:szCs w:val="24"/>
        </w:rPr>
        <w:t xml:space="preserve">, 2020; </w:t>
      </w:r>
      <w:proofErr w:type="spellStart"/>
      <w:r w:rsidRPr="00DB383F">
        <w:rPr>
          <w:rFonts w:ascii="Times New Roman" w:hAnsi="Times New Roman"/>
          <w:sz w:val="24"/>
          <w:szCs w:val="24"/>
        </w:rPr>
        <w:t>Vahed</w:t>
      </w:r>
      <w:proofErr w:type="spellEnd"/>
      <w:r w:rsidRPr="00DB383F">
        <w:rPr>
          <w:rFonts w:ascii="Times New Roman" w:hAnsi="Times New Roman"/>
          <w:sz w:val="24"/>
          <w:szCs w:val="24"/>
        </w:rPr>
        <w:t xml:space="preserve"> &amp; Rodriguez, 2020). First paragraph of a section. First paragraph of a section. First paragraph of a section. First paragraph of a section. First paragraph of a section. First paragraph of a section. First paragraph of a section. First paragraph of a section. First paragraph of a section. First paragraph of a section.</w:t>
      </w:r>
    </w:p>
    <w:p w14:paraId="56AB5468" w14:textId="77777777" w:rsidR="00DB383F" w:rsidRPr="00DB383F" w:rsidRDefault="00DB383F" w:rsidP="00DB383F">
      <w:pPr>
        <w:ind w:firstLine="720"/>
        <w:rPr>
          <w:rFonts w:ascii="Times New Roman" w:hAnsi="Times New Roman"/>
          <w:sz w:val="24"/>
          <w:szCs w:val="24"/>
        </w:rPr>
      </w:pPr>
      <w:r w:rsidRPr="00DB383F">
        <w:rPr>
          <w:rFonts w:ascii="Times New Roman" w:hAnsi="Times New Roman"/>
          <w:sz w:val="24"/>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75328BD1" w14:textId="77777777" w:rsidR="00DB383F" w:rsidRDefault="00DB383F" w:rsidP="00DB383F">
      <w:pPr>
        <w:ind w:firstLine="720"/>
        <w:rPr>
          <w:rFonts w:ascii="Times New Roman" w:hAnsi="Times New Roman"/>
          <w:sz w:val="24"/>
          <w:szCs w:val="24"/>
        </w:rPr>
      </w:pPr>
      <w:r w:rsidRPr="00DB383F">
        <w:rPr>
          <w:rFonts w:ascii="Times New Roman" w:hAnsi="Times New Roman"/>
          <w:sz w:val="24"/>
          <w:szCs w:val="24"/>
        </w:rPr>
        <w:lastRenderedPageBreak/>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p>
    <w:p w14:paraId="0EA4767F" w14:textId="77777777" w:rsidR="00257AF5" w:rsidRPr="00720D8E" w:rsidRDefault="00257AF5" w:rsidP="00D47D2E">
      <w:pPr>
        <w:ind w:left="720"/>
        <w:rPr>
          <w:rFonts w:ascii="Times New Roman" w:hAnsi="Times New Roman"/>
          <w:sz w:val="20"/>
          <w:szCs w:val="20"/>
        </w:rPr>
      </w:pPr>
      <w:r w:rsidRPr="00720D8E">
        <w:rPr>
          <w:rFonts w:ascii="Times New Roman" w:hAnsi="Times New Roman"/>
          <w:sz w:val="20"/>
          <w:szCs w:val="20"/>
        </w:rPr>
        <w:t xml:space="preserve">In a school environment where students can easily access the technology opportunities, searching, creating and </w:t>
      </w:r>
      <w:proofErr w:type="spellStart"/>
      <w:r w:rsidRPr="00720D8E">
        <w:rPr>
          <w:rFonts w:ascii="Times New Roman" w:hAnsi="Times New Roman"/>
          <w:sz w:val="20"/>
          <w:szCs w:val="20"/>
        </w:rPr>
        <w:t>analysing</w:t>
      </w:r>
      <w:proofErr w:type="spellEnd"/>
      <w:r w:rsidRPr="00720D8E">
        <w:rPr>
          <w:rFonts w:ascii="Times New Roman" w:hAnsi="Times New Roman"/>
          <w:sz w:val="20"/>
          <w:szCs w:val="20"/>
        </w:rPr>
        <w:t xml:space="preserve"> are easier and more advantageous. As a newly established university, </w:t>
      </w:r>
      <w:r w:rsidR="006D7A54" w:rsidRPr="00720D8E">
        <w:rPr>
          <w:rFonts w:ascii="Times New Roman" w:hAnsi="Times New Roman"/>
          <w:sz w:val="20"/>
          <w:szCs w:val="20"/>
        </w:rPr>
        <w:t>[</w:t>
      </w:r>
      <w:r w:rsidRPr="00720D8E">
        <w:rPr>
          <w:rFonts w:ascii="Times New Roman" w:hAnsi="Times New Roman"/>
          <w:sz w:val="20"/>
          <w:szCs w:val="20"/>
        </w:rPr>
        <w:t>our university</w:t>
      </w:r>
      <w:r w:rsidR="006D7A54" w:rsidRPr="00720D8E">
        <w:rPr>
          <w:rFonts w:ascii="Times New Roman" w:hAnsi="Times New Roman"/>
          <w:sz w:val="20"/>
          <w:szCs w:val="20"/>
        </w:rPr>
        <w:t>]</w:t>
      </w:r>
      <w:r w:rsidRPr="00720D8E">
        <w:rPr>
          <w:rFonts w:ascii="Times New Roman" w:hAnsi="Times New Roman"/>
          <w:sz w:val="20"/>
          <w:szCs w:val="20"/>
        </w:rPr>
        <w:t xml:space="preserve"> has less students than </w:t>
      </w:r>
      <w:r w:rsidR="006D7A54" w:rsidRPr="00720D8E">
        <w:rPr>
          <w:rFonts w:ascii="Times New Roman" w:hAnsi="Times New Roman"/>
          <w:sz w:val="20"/>
          <w:szCs w:val="20"/>
        </w:rPr>
        <w:t>[</w:t>
      </w:r>
      <w:r w:rsidRPr="00720D8E">
        <w:rPr>
          <w:rFonts w:ascii="Times New Roman" w:hAnsi="Times New Roman"/>
          <w:sz w:val="20"/>
          <w:szCs w:val="20"/>
        </w:rPr>
        <w:t>the American university</w:t>
      </w:r>
      <w:r w:rsidR="006D7A54" w:rsidRPr="00720D8E">
        <w:rPr>
          <w:rFonts w:ascii="Times New Roman" w:hAnsi="Times New Roman"/>
          <w:sz w:val="20"/>
          <w:szCs w:val="20"/>
        </w:rPr>
        <w:t>]</w:t>
      </w:r>
      <w:r w:rsidRPr="00720D8E">
        <w:rPr>
          <w:rFonts w:ascii="Times New Roman" w:hAnsi="Times New Roman"/>
          <w:sz w:val="20"/>
          <w:szCs w:val="20"/>
        </w:rPr>
        <w:t xml:space="preserve">. That’s why students </w:t>
      </w:r>
      <w:r w:rsidR="0056184D" w:rsidRPr="00720D8E">
        <w:rPr>
          <w:rFonts w:ascii="Times New Roman" w:hAnsi="Times New Roman"/>
          <w:sz w:val="20"/>
          <w:szCs w:val="20"/>
        </w:rPr>
        <w:t>[</w:t>
      </w:r>
      <w:r w:rsidRPr="00720D8E">
        <w:rPr>
          <w:rFonts w:ascii="Times New Roman" w:hAnsi="Times New Roman"/>
          <w:sz w:val="20"/>
          <w:szCs w:val="20"/>
        </w:rPr>
        <w:t>at our university</w:t>
      </w:r>
      <w:r w:rsidR="0056184D" w:rsidRPr="00720D8E">
        <w:rPr>
          <w:rFonts w:ascii="Times New Roman" w:hAnsi="Times New Roman"/>
          <w:sz w:val="20"/>
          <w:szCs w:val="20"/>
        </w:rPr>
        <w:t>]</w:t>
      </w:r>
      <w:r w:rsidRPr="00720D8E">
        <w:rPr>
          <w:rFonts w:ascii="Times New Roman" w:hAnsi="Times New Roman"/>
          <w:sz w:val="20"/>
          <w:szCs w:val="20"/>
        </w:rPr>
        <w:t xml:space="preserve"> have higher chance to use computers and they do not have to wait for queue in order to benefit from library environment and other technological devices. Moreover, having less classmates in classroom creates an environment which is more suitable to think critical because everyone has enough time to point out and argue his\her ideas. These chances are lower in </w:t>
      </w:r>
      <w:r w:rsidR="009731CA" w:rsidRPr="00720D8E">
        <w:rPr>
          <w:rFonts w:ascii="Times New Roman" w:hAnsi="Times New Roman"/>
          <w:sz w:val="20"/>
          <w:szCs w:val="20"/>
        </w:rPr>
        <w:t xml:space="preserve">[the </w:t>
      </w:r>
      <w:r w:rsidRPr="00720D8E">
        <w:rPr>
          <w:rFonts w:ascii="Times New Roman" w:hAnsi="Times New Roman"/>
          <w:sz w:val="20"/>
          <w:szCs w:val="20"/>
        </w:rPr>
        <w:t>American universit</w:t>
      </w:r>
      <w:r w:rsidR="009731CA" w:rsidRPr="00720D8E">
        <w:rPr>
          <w:rFonts w:ascii="Times New Roman" w:hAnsi="Times New Roman"/>
          <w:sz w:val="20"/>
          <w:szCs w:val="20"/>
        </w:rPr>
        <w:t>y]</w:t>
      </w:r>
      <w:r w:rsidR="0056184D" w:rsidRPr="00720D8E">
        <w:rPr>
          <w:rFonts w:ascii="Times New Roman" w:hAnsi="Times New Roman"/>
          <w:sz w:val="20"/>
          <w:szCs w:val="20"/>
        </w:rPr>
        <w:t xml:space="preserve"> than </w:t>
      </w:r>
      <w:r w:rsidR="009731CA" w:rsidRPr="00720D8E">
        <w:rPr>
          <w:rFonts w:ascii="Times New Roman" w:hAnsi="Times New Roman"/>
          <w:sz w:val="20"/>
          <w:szCs w:val="20"/>
        </w:rPr>
        <w:t>[</w:t>
      </w:r>
      <w:r w:rsidR="0056184D" w:rsidRPr="00720D8E">
        <w:rPr>
          <w:rFonts w:ascii="Times New Roman" w:hAnsi="Times New Roman"/>
          <w:sz w:val="20"/>
          <w:szCs w:val="20"/>
        </w:rPr>
        <w:t>our university</w:t>
      </w:r>
      <w:r w:rsidR="009731CA" w:rsidRPr="00720D8E">
        <w:rPr>
          <w:rFonts w:ascii="Times New Roman" w:hAnsi="Times New Roman"/>
          <w:sz w:val="20"/>
          <w:szCs w:val="20"/>
        </w:rPr>
        <w:t>]</w:t>
      </w:r>
      <w:r w:rsidRPr="00720D8E">
        <w:rPr>
          <w:rFonts w:ascii="Times New Roman" w:hAnsi="Times New Roman"/>
          <w:sz w:val="20"/>
          <w:szCs w:val="20"/>
        </w:rPr>
        <w:t xml:space="preserve">. I believe that writing, highlighting and pointing out the specific points of the topic that arguing on paper is effective while thinking. In this context, using hardcopy books is beneficial like students do </w:t>
      </w:r>
      <w:r w:rsidR="003051FB" w:rsidRPr="00720D8E">
        <w:rPr>
          <w:rFonts w:ascii="Times New Roman" w:hAnsi="Times New Roman"/>
          <w:sz w:val="20"/>
          <w:szCs w:val="20"/>
        </w:rPr>
        <w:t>[</w:t>
      </w:r>
      <w:r w:rsidRPr="00720D8E">
        <w:rPr>
          <w:rFonts w:ascii="Times New Roman" w:hAnsi="Times New Roman"/>
          <w:sz w:val="20"/>
          <w:szCs w:val="20"/>
        </w:rPr>
        <w:t>in our university</w:t>
      </w:r>
      <w:r w:rsidR="003051FB" w:rsidRPr="00720D8E">
        <w:rPr>
          <w:rFonts w:ascii="Times New Roman" w:hAnsi="Times New Roman"/>
          <w:sz w:val="20"/>
          <w:szCs w:val="20"/>
        </w:rPr>
        <w:t>]</w:t>
      </w:r>
      <w:r w:rsidRPr="00720D8E">
        <w:rPr>
          <w:rFonts w:ascii="Times New Roman" w:hAnsi="Times New Roman"/>
          <w:sz w:val="20"/>
          <w:szCs w:val="20"/>
        </w:rPr>
        <w:t xml:space="preserve">. </w:t>
      </w:r>
    </w:p>
    <w:p w14:paraId="13B5247B" w14:textId="19C8F0AC" w:rsidR="00F13507" w:rsidRPr="00DB383F" w:rsidRDefault="00DB383F" w:rsidP="00DB383F">
      <w:pPr>
        <w:pStyle w:val="Ejal-1stlevel-head"/>
        <w:numPr>
          <w:ilvl w:val="0"/>
          <w:numId w:val="0"/>
        </w:numPr>
        <w:spacing w:before="0" w:after="0"/>
        <w:ind w:firstLine="720"/>
        <w:jc w:val="both"/>
        <w:rPr>
          <w:rFonts w:ascii="Times New Roman" w:eastAsia="Calibri" w:hAnsi="Times New Roman"/>
          <w:b w:val="0"/>
          <w:szCs w:val="24"/>
        </w:rPr>
      </w:pPr>
      <w:r>
        <w:rPr>
          <w:rFonts w:ascii="Times New Roman" w:eastAsia="Calibri" w:hAnsi="Times New Roman"/>
          <w:b w:val="0"/>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2745405A" w14:textId="618D508C" w:rsidR="002C6EB3" w:rsidRPr="00281701" w:rsidRDefault="002C6EB3" w:rsidP="00720D8E">
      <w:pPr>
        <w:pStyle w:val="Ejal-1stlevel-head"/>
        <w:numPr>
          <w:ilvl w:val="0"/>
          <w:numId w:val="0"/>
        </w:numPr>
        <w:spacing w:after="0" w:line="480" w:lineRule="auto"/>
        <w:jc w:val="center"/>
        <w:rPr>
          <w:rFonts w:ascii="Times New Roman" w:hAnsi="Times New Roman"/>
          <w:color w:val="C00000"/>
          <w:szCs w:val="24"/>
        </w:rPr>
      </w:pPr>
      <w:r w:rsidRPr="00281701">
        <w:rPr>
          <w:rFonts w:ascii="Times New Roman" w:hAnsi="Times New Roman"/>
          <w:color w:val="C00000"/>
          <w:szCs w:val="24"/>
        </w:rPr>
        <w:t>Limitations</w:t>
      </w:r>
      <w:r w:rsidR="00DB383F">
        <w:rPr>
          <w:rFonts w:ascii="Times New Roman" w:hAnsi="Times New Roman"/>
          <w:color w:val="C00000"/>
          <w:szCs w:val="24"/>
        </w:rPr>
        <w:t xml:space="preserve"> (Heading Level-1)</w:t>
      </w:r>
    </w:p>
    <w:p w14:paraId="38EC133A" w14:textId="77777777" w:rsidR="00DB383F" w:rsidRPr="00DB383F" w:rsidRDefault="00DB383F" w:rsidP="00DB383F">
      <w:pPr>
        <w:suppressAutoHyphens/>
        <w:spacing w:before="120" w:after="0" w:line="276" w:lineRule="auto"/>
        <w:rPr>
          <w:rFonts w:ascii="Times New Roman" w:hAnsi="Times New Roman"/>
          <w:sz w:val="24"/>
          <w:szCs w:val="24"/>
        </w:rPr>
      </w:pPr>
      <w:bookmarkStart w:id="41" w:name="OLE_LINK59"/>
      <w:bookmarkStart w:id="42" w:name="OLE_LINK60"/>
      <w:r w:rsidRPr="00DB383F">
        <w:rPr>
          <w:rFonts w:ascii="Times New Roman" w:hAnsi="Times New Roman"/>
          <w:sz w:val="24"/>
          <w:szCs w:val="24"/>
        </w:rPr>
        <w:t xml:space="preserve">First paragraph of a section (e.g., </w:t>
      </w:r>
      <w:proofErr w:type="spellStart"/>
      <w:r w:rsidRPr="00DB383F">
        <w:rPr>
          <w:rFonts w:ascii="Times New Roman" w:hAnsi="Times New Roman"/>
          <w:sz w:val="24"/>
          <w:szCs w:val="24"/>
        </w:rPr>
        <w:t>Saricaoglu</w:t>
      </w:r>
      <w:proofErr w:type="spellEnd"/>
      <w:r w:rsidRPr="00DB383F">
        <w:rPr>
          <w:rFonts w:ascii="Times New Roman" w:hAnsi="Times New Roman"/>
          <w:sz w:val="24"/>
          <w:szCs w:val="24"/>
        </w:rPr>
        <w:t xml:space="preserve"> &amp; </w:t>
      </w:r>
      <w:proofErr w:type="spellStart"/>
      <w:r w:rsidRPr="00DB383F">
        <w:rPr>
          <w:rFonts w:ascii="Times New Roman" w:hAnsi="Times New Roman"/>
          <w:sz w:val="24"/>
          <w:szCs w:val="24"/>
        </w:rPr>
        <w:t>Geluso</w:t>
      </w:r>
      <w:proofErr w:type="spellEnd"/>
      <w:r w:rsidRPr="00DB383F">
        <w:rPr>
          <w:rFonts w:ascii="Times New Roman" w:hAnsi="Times New Roman"/>
          <w:sz w:val="24"/>
          <w:szCs w:val="24"/>
        </w:rPr>
        <w:t xml:space="preserve">, 2020; </w:t>
      </w:r>
      <w:proofErr w:type="spellStart"/>
      <w:r w:rsidRPr="00DB383F">
        <w:rPr>
          <w:rFonts w:ascii="Times New Roman" w:hAnsi="Times New Roman"/>
          <w:sz w:val="24"/>
          <w:szCs w:val="24"/>
        </w:rPr>
        <w:t>Vahed</w:t>
      </w:r>
      <w:proofErr w:type="spellEnd"/>
      <w:r w:rsidRPr="00DB383F">
        <w:rPr>
          <w:rFonts w:ascii="Times New Roman" w:hAnsi="Times New Roman"/>
          <w:sz w:val="24"/>
          <w:szCs w:val="24"/>
        </w:rPr>
        <w:t xml:space="preserve"> &amp; Rodriguez, 2020). First paragraph of a section. 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r w:rsidRPr="00DB383F">
        <w:rPr>
          <w:rFonts w:eastAsia="SimSun"/>
          <w:b/>
          <w:sz w:val="24"/>
          <w:szCs w:val="20"/>
        </w:rPr>
        <w:t xml:space="preserve"> </w:t>
      </w:r>
      <w:r w:rsidRPr="00DB383F">
        <w:rPr>
          <w:rFonts w:ascii="Times New Roman" w:hAnsi="Times New Roman"/>
          <w:sz w:val="24"/>
          <w:szCs w:val="24"/>
        </w:rPr>
        <w:t>First paragraph of a section.</w:t>
      </w:r>
    </w:p>
    <w:p w14:paraId="7664FF44" w14:textId="77777777" w:rsidR="00DB383F" w:rsidRDefault="00DB383F" w:rsidP="00DB383F">
      <w:pPr>
        <w:suppressAutoHyphens/>
        <w:spacing w:after="0" w:line="300" w:lineRule="exact"/>
        <w:ind w:firstLine="720"/>
        <w:rPr>
          <w:rFonts w:ascii="Times New Roman" w:hAnsi="Times New Roman"/>
          <w:sz w:val="24"/>
          <w:szCs w:val="24"/>
        </w:rPr>
      </w:pPr>
      <w:r w:rsidRPr="00DB383F">
        <w:rPr>
          <w:rFonts w:ascii="Times New Roman" w:hAnsi="Times New Roman"/>
          <w:sz w:val="24"/>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7D2CEDF9" w14:textId="3C8F2E72" w:rsidR="0031455F" w:rsidRDefault="00DB383F" w:rsidP="00DB383F">
      <w:pPr>
        <w:suppressAutoHyphens/>
        <w:spacing w:after="0" w:line="300" w:lineRule="exact"/>
        <w:ind w:firstLine="720"/>
        <w:rPr>
          <w:rFonts w:ascii="Times New Roman" w:hAnsi="Times New Roman"/>
          <w:sz w:val="24"/>
          <w:szCs w:val="24"/>
        </w:rPr>
      </w:pPr>
      <w:r w:rsidRPr="00DB383F">
        <w:rPr>
          <w:rFonts w:ascii="Times New Roman" w:hAnsi="Times New Roman"/>
          <w:sz w:val="24"/>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p>
    <w:bookmarkEnd w:id="41"/>
    <w:bookmarkEnd w:id="42"/>
    <w:p w14:paraId="3FB26F5B" w14:textId="438612ED" w:rsidR="00E5661A" w:rsidRPr="00281701" w:rsidRDefault="00B05447" w:rsidP="0031455F">
      <w:pPr>
        <w:pStyle w:val="Ejal-1stlevel-head"/>
        <w:numPr>
          <w:ilvl w:val="0"/>
          <w:numId w:val="0"/>
        </w:numPr>
        <w:spacing w:after="0" w:line="480" w:lineRule="auto"/>
        <w:jc w:val="center"/>
        <w:rPr>
          <w:rFonts w:ascii="Times New Roman" w:hAnsi="Times New Roman"/>
          <w:color w:val="C00000"/>
          <w:szCs w:val="24"/>
        </w:rPr>
      </w:pPr>
      <w:r w:rsidRPr="00281701">
        <w:rPr>
          <w:rFonts w:ascii="Times New Roman" w:hAnsi="Times New Roman"/>
          <w:color w:val="C00000"/>
          <w:szCs w:val="24"/>
        </w:rPr>
        <w:lastRenderedPageBreak/>
        <w:t>Conclusions</w:t>
      </w:r>
      <w:r w:rsidR="00DB383F">
        <w:rPr>
          <w:rFonts w:ascii="Times New Roman" w:hAnsi="Times New Roman"/>
          <w:color w:val="C00000"/>
          <w:szCs w:val="24"/>
        </w:rPr>
        <w:t xml:space="preserve"> (Heading Level-1)</w:t>
      </w:r>
    </w:p>
    <w:p w14:paraId="7EBEED2F" w14:textId="77777777" w:rsidR="00DB383F" w:rsidRDefault="00DB383F" w:rsidP="00DB383F">
      <w:pPr>
        <w:suppressAutoHyphens/>
        <w:spacing w:before="120" w:after="0" w:line="276" w:lineRule="auto"/>
        <w:rPr>
          <w:rFonts w:ascii="Times New Roman" w:hAnsi="Times New Roman"/>
          <w:sz w:val="24"/>
          <w:szCs w:val="24"/>
        </w:rPr>
      </w:pPr>
      <w:r>
        <w:rPr>
          <w:rFonts w:ascii="Times New Roman" w:hAnsi="Times New Roman"/>
          <w:sz w:val="24"/>
          <w:szCs w:val="24"/>
        </w:rPr>
        <w:t xml:space="preserve">First paragraph of a section (e.g., </w:t>
      </w:r>
      <w:proofErr w:type="spellStart"/>
      <w:r>
        <w:rPr>
          <w:rFonts w:ascii="Times New Roman" w:hAnsi="Times New Roman"/>
          <w:sz w:val="24"/>
          <w:szCs w:val="24"/>
        </w:rPr>
        <w:t>Saricaoglu</w:t>
      </w:r>
      <w:proofErr w:type="spellEnd"/>
      <w:r>
        <w:rPr>
          <w:rFonts w:ascii="Times New Roman" w:hAnsi="Times New Roman"/>
          <w:sz w:val="24"/>
          <w:szCs w:val="24"/>
        </w:rPr>
        <w:t xml:space="preserve"> &amp; </w:t>
      </w:r>
      <w:proofErr w:type="spellStart"/>
      <w:r>
        <w:rPr>
          <w:rFonts w:ascii="Times New Roman" w:hAnsi="Times New Roman"/>
          <w:sz w:val="24"/>
          <w:szCs w:val="24"/>
        </w:rPr>
        <w:t>Geluso</w:t>
      </w:r>
      <w:proofErr w:type="spellEnd"/>
      <w:r>
        <w:rPr>
          <w:rFonts w:ascii="Times New Roman" w:hAnsi="Times New Roman"/>
          <w:sz w:val="24"/>
          <w:szCs w:val="24"/>
        </w:rPr>
        <w:t xml:space="preserve">, 2020; </w:t>
      </w:r>
      <w:proofErr w:type="spellStart"/>
      <w:r>
        <w:rPr>
          <w:rFonts w:ascii="Times New Roman" w:hAnsi="Times New Roman"/>
          <w:sz w:val="24"/>
          <w:szCs w:val="24"/>
        </w:rPr>
        <w:t>Vahed</w:t>
      </w:r>
      <w:proofErr w:type="spellEnd"/>
      <w:r>
        <w:rPr>
          <w:rFonts w:ascii="Times New Roman" w:hAnsi="Times New Roman"/>
          <w:sz w:val="24"/>
          <w:szCs w:val="24"/>
        </w:rPr>
        <w:t xml:space="preserve"> &amp; Rodriguez, 2020). First paragraph of a section. 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r>
        <w:rPr>
          <w:rFonts w:eastAsia="SimSun"/>
          <w:b/>
          <w:sz w:val="24"/>
          <w:szCs w:val="20"/>
        </w:rPr>
        <w:t xml:space="preserve"> </w:t>
      </w:r>
      <w:r>
        <w:rPr>
          <w:rFonts w:ascii="Times New Roman" w:hAnsi="Times New Roman"/>
          <w:sz w:val="24"/>
          <w:szCs w:val="24"/>
        </w:rPr>
        <w:t>First paragraph of a section.</w:t>
      </w:r>
    </w:p>
    <w:p w14:paraId="7D9E155D" w14:textId="77777777" w:rsidR="00DB383F" w:rsidRDefault="00DB383F" w:rsidP="00DB383F">
      <w:pPr>
        <w:suppressAutoHyphens/>
        <w:spacing w:after="0" w:line="300" w:lineRule="exact"/>
        <w:ind w:firstLine="720"/>
        <w:rPr>
          <w:rFonts w:ascii="Times New Roman" w:hAnsi="Times New Roman"/>
          <w:sz w:val="24"/>
          <w:szCs w:val="24"/>
        </w:rPr>
      </w:pPr>
      <w:r>
        <w:rPr>
          <w:rFonts w:ascii="Times New Roman" w:hAnsi="Times New Roman"/>
          <w:sz w:val="24"/>
          <w:szCs w:val="24"/>
        </w:rPr>
        <w:t xml:space="preserve">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w:t>
      </w:r>
    </w:p>
    <w:p w14:paraId="34A68334" w14:textId="77777777" w:rsidR="00DB383F" w:rsidRDefault="00DB383F" w:rsidP="00DB383F">
      <w:pPr>
        <w:suppressAutoHyphens/>
        <w:spacing w:after="0" w:line="300" w:lineRule="exact"/>
        <w:ind w:firstLine="720"/>
        <w:rPr>
          <w:rFonts w:ascii="Times New Roman" w:hAnsi="Times New Roman"/>
          <w:sz w:val="24"/>
          <w:szCs w:val="24"/>
        </w:rPr>
      </w:pPr>
      <w:r>
        <w:rPr>
          <w:rFonts w:ascii="Times New Roman" w:hAnsi="Times New Roman"/>
          <w:sz w:val="24"/>
          <w:szCs w:val="24"/>
        </w:rPr>
        <w:t>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 New paragraph.</w:t>
      </w:r>
    </w:p>
    <w:p w14:paraId="6FEC9720" w14:textId="239AA529" w:rsidR="00FE1690" w:rsidRPr="00276390" w:rsidRDefault="00663B0C" w:rsidP="00276390">
      <w:pPr>
        <w:spacing w:line="276" w:lineRule="auto"/>
        <w:ind w:firstLine="720"/>
        <w:rPr>
          <w:rFonts w:ascii="Times New Roman" w:hAnsi="Times New Roman"/>
          <w:sz w:val="24"/>
          <w:szCs w:val="24"/>
        </w:rPr>
      </w:pPr>
      <w:r w:rsidRPr="00281701">
        <w:rPr>
          <w:rFonts w:ascii="Times New Roman" w:hAnsi="Times New Roman"/>
          <w:sz w:val="24"/>
          <w:szCs w:val="24"/>
        </w:rPr>
        <w:t xml:space="preserve"> </w:t>
      </w:r>
    </w:p>
    <w:p w14:paraId="462BD0FE" w14:textId="77777777" w:rsidR="00FE1690" w:rsidRPr="00281701" w:rsidRDefault="00B36417" w:rsidP="00F914DA">
      <w:pPr>
        <w:spacing w:before="240" w:line="240" w:lineRule="exact"/>
        <w:rPr>
          <w:rFonts w:ascii="Times New Roman" w:hAnsi="Times New Roman"/>
          <w:b/>
          <w:i/>
          <w:color w:val="C00000"/>
          <w:sz w:val="24"/>
          <w:szCs w:val="24"/>
        </w:rPr>
      </w:pPr>
      <w:r w:rsidRPr="00281701">
        <w:rPr>
          <w:rFonts w:ascii="Times New Roman" w:hAnsi="Times New Roman"/>
          <w:b/>
          <w:color w:val="C00000"/>
          <w:sz w:val="24"/>
          <w:szCs w:val="24"/>
        </w:rPr>
        <w:t>Disclosure Statement</w:t>
      </w:r>
    </w:p>
    <w:p w14:paraId="19FD7698" w14:textId="77777777" w:rsidR="00FE1690" w:rsidRPr="00281701" w:rsidRDefault="00B36417" w:rsidP="00281701">
      <w:pPr>
        <w:spacing w:after="0" w:line="240" w:lineRule="exact"/>
        <w:rPr>
          <w:rFonts w:ascii="Times New Roman" w:hAnsi="Times New Roman"/>
        </w:rPr>
      </w:pPr>
      <w:r w:rsidRPr="00281701">
        <w:rPr>
          <w:rFonts w:ascii="Times New Roman" w:hAnsi="Times New Roman"/>
        </w:rPr>
        <w:t>No potential conflict of interest was reported by the authors.</w:t>
      </w:r>
    </w:p>
    <w:p w14:paraId="2BBB6249" w14:textId="77777777" w:rsidR="00513789" w:rsidRPr="00281701" w:rsidRDefault="00513789" w:rsidP="00281701">
      <w:pPr>
        <w:spacing w:after="0" w:line="240" w:lineRule="exact"/>
        <w:rPr>
          <w:rFonts w:ascii="Times New Roman" w:hAnsi="Times New Roman"/>
          <w:i/>
          <w:sz w:val="24"/>
          <w:szCs w:val="24"/>
        </w:rPr>
      </w:pPr>
    </w:p>
    <w:p w14:paraId="7F553E3B" w14:textId="77777777" w:rsidR="00DB383F" w:rsidRDefault="00E5661A" w:rsidP="00281701">
      <w:pPr>
        <w:pStyle w:val="Ejal-reference-head"/>
        <w:spacing w:before="0"/>
        <w:rPr>
          <w:rFonts w:ascii="Times New Roman" w:hAnsi="Times New Roman"/>
          <w:color w:val="C00000"/>
          <w:sz w:val="24"/>
          <w:szCs w:val="24"/>
        </w:rPr>
      </w:pPr>
      <w:r w:rsidRPr="00281701">
        <w:rPr>
          <w:rFonts w:ascii="Times New Roman" w:hAnsi="Times New Roman"/>
          <w:color w:val="C00000"/>
          <w:sz w:val="24"/>
          <w:szCs w:val="24"/>
        </w:rPr>
        <w:t>References</w:t>
      </w:r>
      <w:r w:rsidR="00170B0E" w:rsidRPr="00281701">
        <w:rPr>
          <w:rFonts w:ascii="Times New Roman" w:hAnsi="Times New Roman"/>
          <w:color w:val="C00000"/>
          <w:sz w:val="24"/>
          <w:szCs w:val="24"/>
        </w:rPr>
        <w:t xml:space="preserve"> </w:t>
      </w:r>
    </w:p>
    <w:p w14:paraId="4EB665C8" w14:textId="52C170E1" w:rsidR="00E5661A" w:rsidRPr="00281701" w:rsidRDefault="00DB383F" w:rsidP="00281701">
      <w:pPr>
        <w:pStyle w:val="Ejal-reference-head"/>
        <w:spacing w:before="0"/>
        <w:rPr>
          <w:rFonts w:ascii="Times New Roman" w:hAnsi="Times New Roman"/>
          <w:color w:val="C00000"/>
          <w:sz w:val="24"/>
          <w:szCs w:val="24"/>
        </w:rPr>
      </w:pPr>
      <w:r>
        <w:rPr>
          <w:rFonts w:ascii="Times New Roman" w:hAnsi="Times New Roman"/>
          <w:color w:val="C00000"/>
          <w:sz w:val="24"/>
          <w:szCs w:val="24"/>
        </w:rPr>
        <w:t xml:space="preserve">(APA 7, To find DOI numbers of sources, use </w:t>
      </w:r>
      <w:hyperlink r:id="rId10" w:history="1">
        <w:r w:rsidR="00AE1C48" w:rsidRPr="00E26F70">
          <w:rPr>
            <w:rStyle w:val="Kpr"/>
            <w:rFonts w:ascii="Times New Roman" w:hAnsi="Times New Roman"/>
            <w:sz w:val="24"/>
            <w:szCs w:val="24"/>
          </w:rPr>
          <w:t>https://www.crossref.org/simpletextquery</w:t>
        </w:r>
      </w:hyperlink>
      <w:r>
        <w:rPr>
          <w:rFonts w:ascii="Times New Roman" w:hAnsi="Times New Roman"/>
          <w:color w:val="C00000"/>
          <w:sz w:val="24"/>
          <w:szCs w:val="24"/>
        </w:rPr>
        <w:t>)</w:t>
      </w:r>
    </w:p>
    <w:p w14:paraId="466B8CA3" w14:textId="77777777" w:rsidR="000A2EDF" w:rsidRPr="00281701" w:rsidRDefault="000A2EDF" w:rsidP="00DB7017">
      <w:pPr>
        <w:spacing w:after="0" w:line="240" w:lineRule="auto"/>
        <w:ind w:left="720" w:hanging="720"/>
        <w:rPr>
          <w:rFonts w:ascii="Times New Roman" w:hAnsi="Times New Roman"/>
          <w:sz w:val="20"/>
          <w:szCs w:val="20"/>
        </w:rPr>
      </w:pPr>
      <w:bookmarkStart w:id="43" w:name="OLE_LINK1"/>
      <w:bookmarkStart w:id="44" w:name="OLE_LINK2"/>
      <w:bookmarkStart w:id="45" w:name="OLE_LINK9"/>
      <w:bookmarkStart w:id="46" w:name="OLE_LINK10"/>
      <w:r w:rsidRPr="00281701">
        <w:rPr>
          <w:rFonts w:ascii="Times New Roman" w:hAnsi="Times New Roman"/>
          <w:sz w:val="20"/>
          <w:szCs w:val="20"/>
        </w:rPr>
        <w:t xml:space="preserve">Akiyama, Y. (2017). Learner beliefs and corrective feedback in telecollaboration: A longitudinal investigation. </w:t>
      </w:r>
      <w:r w:rsidRPr="00281701">
        <w:rPr>
          <w:rFonts w:ascii="Times New Roman" w:hAnsi="Times New Roman"/>
          <w:i/>
          <w:iCs/>
          <w:sz w:val="20"/>
          <w:szCs w:val="20"/>
        </w:rPr>
        <w:t>System, 64</w:t>
      </w:r>
      <w:r w:rsidRPr="00281701">
        <w:rPr>
          <w:rFonts w:ascii="Times New Roman" w:hAnsi="Times New Roman"/>
          <w:sz w:val="20"/>
          <w:szCs w:val="20"/>
        </w:rPr>
        <w:t>, 58–73.</w:t>
      </w:r>
      <w:r w:rsidR="00964C4B" w:rsidRPr="00281701">
        <w:t xml:space="preserve"> </w:t>
      </w:r>
      <w:hyperlink r:id="rId11" w:history="1">
        <w:r w:rsidR="00964C4B" w:rsidRPr="00281701">
          <w:rPr>
            <w:rStyle w:val="Kpr"/>
            <w:rFonts w:ascii="Times New Roman" w:hAnsi="Times New Roman"/>
            <w:sz w:val="20"/>
            <w:szCs w:val="20"/>
          </w:rPr>
          <w:t>https://doi.org/10.1016/j.system.2016.12.007</w:t>
        </w:r>
      </w:hyperlink>
    </w:p>
    <w:p w14:paraId="26FF2108" w14:textId="77777777" w:rsidR="000A2EDF" w:rsidRPr="00281701" w:rsidRDefault="000A2EDF" w:rsidP="00DB7017">
      <w:pPr>
        <w:spacing w:after="0" w:line="240" w:lineRule="auto"/>
        <w:ind w:left="720" w:hanging="720"/>
        <w:rPr>
          <w:rFonts w:ascii="Times New Roman" w:hAnsi="Times New Roman"/>
          <w:sz w:val="20"/>
          <w:szCs w:val="20"/>
        </w:rPr>
      </w:pPr>
      <w:bookmarkStart w:id="47" w:name="OLE_LINK23"/>
      <w:bookmarkStart w:id="48" w:name="OLE_LINK24"/>
      <w:r w:rsidRPr="00281701">
        <w:rPr>
          <w:rFonts w:ascii="Times New Roman" w:hAnsi="Times New Roman"/>
          <w:sz w:val="20"/>
          <w:szCs w:val="20"/>
        </w:rPr>
        <w:t xml:space="preserve">Allen, M. (2004). </w:t>
      </w:r>
      <w:r w:rsidRPr="00281701">
        <w:rPr>
          <w:rFonts w:ascii="Times New Roman" w:hAnsi="Times New Roman"/>
          <w:i/>
          <w:iCs/>
          <w:sz w:val="20"/>
          <w:szCs w:val="20"/>
        </w:rPr>
        <w:t>Smart thinking skills for critical understanding and writing</w:t>
      </w:r>
      <w:r w:rsidRPr="00281701">
        <w:rPr>
          <w:rFonts w:ascii="Times New Roman" w:hAnsi="Times New Roman"/>
          <w:sz w:val="20"/>
          <w:szCs w:val="20"/>
        </w:rPr>
        <w:t xml:space="preserve"> (2nd ed). Oxford University Press. </w:t>
      </w:r>
    </w:p>
    <w:bookmarkEnd w:id="47"/>
    <w:bookmarkEnd w:id="48"/>
    <w:p w14:paraId="2A20AEB2" w14:textId="77777777" w:rsidR="00DB7017"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Basharina</w:t>
      </w:r>
      <w:proofErr w:type="spellEnd"/>
      <w:r w:rsidRPr="00281701">
        <w:rPr>
          <w:rFonts w:ascii="Times New Roman" w:hAnsi="Times New Roman"/>
          <w:sz w:val="20"/>
          <w:szCs w:val="20"/>
        </w:rPr>
        <w:t xml:space="preserve">, O. K. (2007). An activity theory perspective on student-reported contradictions in international telecollaboration. </w:t>
      </w:r>
      <w:r w:rsidRPr="00281701">
        <w:rPr>
          <w:rFonts w:ascii="Times New Roman" w:hAnsi="Times New Roman"/>
          <w:i/>
          <w:iCs/>
          <w:sz w:val="20"/>
          <w:szCs w:val="20"/>
        </w:rPr>
        <w:t>Language Learning &amp; Technology, 11</w:t>
      </w:r>
      <w:r w:rsidRPr="00281701">
        <w:rPr>
          <w:rFonts w:ascii="Times New Roman" w:hAnsi="Times New Roman"/>
          <w:sz w:val="20"/>
          <w:szCs w:val="20"/>
        </w:rPr>
        <w:t>(2), 82–103.</w:t>
      </w:r>
    </w:p>
    <w:p w14:paraId="24A30540" w14:textId="514CED4F" w:rsidR="000A2EDF" w:rsidRPr="00281701" w:rsidRDefault="00DB7017" w:rsidP="00DB7017">
      <w:pPr>
        <w:spacing w:after="0" w:line="240" w:lineRule="auto"/>
        <w:ind w:left="720" w:hanging="720"/>
        <w:rPr>
          <w:rFonts w:ascii="Times New Roman" w:hAnsi="Times New Roman"/>
          <w:sz w:val="20"/>
          <w:szCs w:val="20"/>
        </w:rPr>
      </w:pPr>
      <w:r>
        <w:rPr>
          <w:rFonts w:ascii="Times New Roman" w:hAnsi="Times New Roman"/>
          <w:sz w:val="20"/>
          <w:szCs w:val="20"/>
        </w:rPr>
        <w:t xml:space="preserve">              </w:t>
      </w:r>
      <w:hyperlink r:id="rId12" w:history="1">
        <w:r w:rsidRPr="003760D1">
          <w:rPr>
            <w:rStyle w:val="Kpr"/>
            <w:rFonts w:ascii="Times New Roman" w:hAnsi="Times New Roman"/>
            <w:sz w:val="20"/>
            <w:szCs w:val="20"/>
          </w:rPr>
          <w:t>http://llt.msu.edu/vol11num2/basharina/</w:t>
        </w:r>
      </w:hyperlink>
      <w:r>
        <w:rPr>
          <w:rFonts w:ascii="Times New Roman" w:hAnsi="Times New Roman"/>
          <w:sz w:val="20"/>
          <w:szCs w:val="20"/>
        </w:rPr>
        <w:t xml:space="preserve"> </w:t>
      </w:r>
    </w:p>
    <w:p w14:paraId="1D0D3DD2" w14:textId="77777777"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Bassham</w:t>
      </w:r>
      <w:proofErr w:type="spellEnd"/>
      <w:r w:rsidRPr="00281701">
        <w:rPr>
          <w:rFonts w:ascii="Times New Roman" w:hAnsi="Times New Roman"/>
          <w:sz w:val="20"/>
          <w:szCs w:val="20"/>
        </w:rPr>
        <w:t xml:space="preserve">, G., Irwin, W., </w:t>
      </w:r>
      <w:proofErr w:type="spellStart"/>
      <w:r w:rsidRPr="00281701">
        <w:rPr>
          <w:rFonts w:ascii="Times New Roman" w:hAnsi="Times New Roman"/>
          <w:sz w:val="20"/>
          <w:szCs w:val="20"/>
        </w:rPr>
        <w:t>Nardone</w:t>
      </w:r>
      <w:proofErr w:type="spellEnd"/>
      <w:r w:rsidRPr="00281701">
        <w:rPr>
          <w:rFonts w:ascii="Times New Roman" w:hAnsi="Times New Roman"/>
          <w:sz w:val="20"/>
          <w:szCs w:val="20"/>
        </w:rPr>
        <w:t xml:space="preserve">, H., &amp; Wallace, J. M. (2011). </w:t>
      </w:r>
      <w:r w:rsidRPr="00281701">
        <w:rPr>
          <w:rFonts w:ascii="Times New Roman" w:hAnsi="Times New Roman"/>
          <w:i/>
          <w:iCs/>
          <w:sz w:val="20"/>
          <w:szCs w:val="20"/>
        </w:rPr>
        <w:t>Critical thinking: A student's introduction</w:t>
      </w:r>
      <w:r w:rsidRPr="00281701">
        <w:rPr>
          <w:rFonts w:ascii="Times New Roman" w:hAnsi="Times New Roman"/>
          <w:sz w:val="20"/>
          <w:szCs w:val="20"/>
        </w:rPr>
        <w:t xml:space="preserve"> (4th ed.). The McGraw-Hill Companies.</w:t>
      </w:r>
    </w:p>
    <w:p w14:paraId="20096567" w14:textId="1CD75F8B" w:rsidR="000A2EDF" w:rsidRDefault="000A2EDF" w:rsidP="00DB7017">
      <w:pPr>
        <w:spacing w:after="0" w:line="240" w:lineRule="auto"/>
        <w:ind w:left="720" w:hanging="720"/>
      </w:pPr>
      <w:proofErr w:type="spellStart"/>
      <w:r w:rsidRPr="00281701">
        <w:rPr>
          <w:rFonts w:ascii="Times New Roman" w:hAnsi="Times New Roman"/>
          <w:sz w:val="20"/>
          <w:szCs w:val="20"/>
        </w:rPr>
        <w:t>Belz</w:t>
      </w:r>
      <w:proofErr w:type="spellEnd"/>
      <w:r w:rsidRPr="00281701">
        <w:rPr>
          <w:rFonts w:ascii="Times New Roman" w:hAnsi="Times New Roman"/>
          <w:sz w:val="20"/>
          <w:szCs w:val="20"/>
        </w:rPr>
        <w:t>, J. A. (2005)</w:t>
      </w:r>
      <w:r w:rsidR="00BE1508">
        <w:rPr>
          <w:rFonts w:ascii="Times New Roman" w:hAnsi="Times New Roman"/>
          <w:sz w:val="20"/>
          <w:szCs w:val="20"/>
        </w:rPr>
        <w:t>.</w:t>
      </w:r>
      <w:r w:rsidRPr="00281701">
        <w:rPr>
          <w:rFonts w:ascii="Times New Roman" w:hAnsi="Times New Roman"/>
          <w:sz w:val="20"/>
          <w:szCs w:val="20"/>
        </w:rPr>
        <w:t xml:space="preserve"> Intercultural questioning, discovery and tension in Internet-mediated language learning partnerships</w:t>
      </w:r>
      <w:r w:rsidR="00772451" w:rsidRPr="00281701">
        <w:rPr>
          <w:rFonts w:ascii="Times New Roman" w:hAnsi="Times New Roman"/>
          <w:sz w:val="20"/>
          <w:szCs w:val="20"/>
        </w:rPr>
        <w:t>.</w:t>
      </w:r>
      <w:r w:rsidRPr="00281701">
        <w:rPr>
          <w:rFonts w:ascii="Times New Roman" w:hAnsi="Times New Roman"/>
          <w:sz w:val="20"/>
          <w:szCs w:val="20"/>
        </w:rPr>
        <w:t xml:space="preserve"> </w:t>
      </w:r>
      <w:r w:rsidRPr="00281701">
        <w:rPr>
          <w:rFonts w:ascii="Times New Roman" w:hAnsi="Times New Roman"/>
          <w:i/>
          <w:iCs/>
          <w:sz w:val="20"/>
          <w:szCs w:val="20"/>
        </w:rPr>
        <w:t>Language and Intercultural Communication, 5</w:t>
      </w:r>
      <w:r w:rsidRPr="00281701">
        <w:rPr>
          <w:rFonts w:ascii="Times New Roman" w:hAnsi="Times New Roman"/>
          <w:sz w:val="20"/>
          <w:szCs w:val="20"/>
        </w:rPr>
        <w:t>(1), 3–39.</w:t>
      </w:r>
      <w:r w:rsidR="005939D9" w:rsidRPr="00281701">
        <w:t xml:space="preserve"> </w:t>
      </w:r>
    </w:p>
    <w:p w14:paraId="0D791384" w14:textId="717F5A7C" w:rsidR="005204D3" w:rsidRPr="00281701" w:rsidRDefault="005204D3" w:rsidP="00DB7017">
      <w:pPr>
        <w:spacing w:after="0" w:line="240" w:lineRule="auto"/>
        <w:ind w:left="720" w:hanging="720"/>
        <w:rPr>
          <w:rFonts w:ascii="Times New Roman" w:hAnsi="Times New Roman"/>
          <w:sz w:val="20"/>
          <w:szCs w:val="20"/>
        </w:rPr>
      </w:pPr>
      <w:r>
        <w:rPr>
          <w:rFonts w:ascii="Times New Roman" w:hAnsi="Times New Roman"/>
          <w:sz w:val="20"/>
          <w:szCs w:val="20"/>
        </w:rPr>
        <w:t xml:space="preserve">              </w:t>
      </w:r>
      <w:hyperlink r:id="rId13" w:history="1">
        <w:r w:rsidRPr="003760D1">
          <w:rPr>
            <w:rStyle w:val="Kpr"/>
            <w:rFonts w:ascii="Times New Roman" w:hAnsi="Times New Roman"/>
            <w:sz w:val="20"/>
            <w:szCs w:val="20"/>
          </w:rPr>
          <w:t>https://doi.org/10.1080/14708470508668881</w:t>
        </w:r>
      </w:hyperlink>
      <w:r>
        <w:rPr>
          <w:rFonts w:ascii="Times New Roman" w:hAnsi="Times New Roman"/>
          <w:sz w:val="20"/>
          <w:szCs w:val="20"/>
        </w:rPr>
        <w:t xml:space="preserve"> </w:t>
      </w:r>
    </w:p>
    <w:p w14:paraId="2383D82B" w14:textId="7C0EAEAF"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Belz</w:t>
      </w:r>
      <w:proofErr w:type="spellEnd"/>
      <w:r w:rsidRPr="00281701">
        <w:rPr>
          <w:rFonts w:ascii="Times New Roman" w:hAnsi="Times New Roman"/>
          <w:sz w:val="20"/>
          <w:szCs w:val="20"/>
        </w:rPr>
        <w:t>, J.</w:t>
      </w:r>
      <w:r w:rsidR="00BE1508">
        <w:rPr>
          <w:rFonts w:ascii="Times New Roman" w:hAnsi="Times New Roman"/>
          <w:sz w:val="20"/>
          <w:szCs w:val="20"/>
        </w:rPr>
        <w:t xml:space="preserve"> </w:t>
      </w:r>
      <w:r w:rsidRPr="00281701">
        <w:rPr>
          <w:rFonts w:ascii="Times New Roman" w:hAnsi="Times New Roman"/>
          <w:sz w:val="20"/>
          <w:szCs w:val="20"/>
        </w:rPr>
        <w:t xml:space="preserve">A., &amp; </w:t>
      </w:r>
      <w:proofErr w:type="spellStart"/>
      <w:r w:rsidRPr="00281701">
        <w:rPr>
          <w:rFonts w:ascii="Times New Roman" w:hAnsi="Times New Roman"/>
          <w:sz w:val="20"/>
          <w:szCs w:val="20"/>
        </w:rPr>
        <w:t>Kinginger</w:t>
      </w:r>
      <w:proofErr w:type="spellEnd"/>
      <w:r w:rsidRPr="00281701">
        <w:rPr>
          <w:rFonts w:ascii="Times New Roman" w:hAnsi="Times New Roman"/>
          <w:sz w:val="20"/>
          <w:szCs w:val="20"/>
        </w:rPr>
        <w:t xml:space="preserve">, C. (2003). Discourse options and the development of pragmatic competence by classroom learners of German: The case of address forms. </w:t>
      </w:r>
      <w:r w:rsidRPr="00281701">
        <w:rPr>
          <w:rFonts w:ascii="Times New Roman" w:hAnsi="Times New Roman"/>
          <w:i/>
          <w:iCs/>
          <w:sz w:val="20"/>
          <w:szCs w:val="20"/>
        </w:rPr>
        <w:t>Language Learning, 53</w:t>
      </w:r>
      <w:r w:rsidRPr="00281701">
        <w:rPr>
          <w:rFonts w:ascii="Times New Roman" w:hAnsi="Times New Roman"/>
          <w:sz w:val="20"/>
          <w:szCs w:val="20"/>
        </w:rPr>
        <w:t>(4), 591–647.</w:t>
      </w:r>
      <w:r w:rsidR="00624168" w:rsidRPr="00281701">
        <w:t xml:space="preserve"> </w:t>
      </w:r>
      <w:hyperlink r:id="rId14" w:history="1">
        <w:r w:rsidR="00624168" w:rsidRPr="00281701">
          <w:rPr>
            <w:rStyle w:val="Kpr"/>
            <w:rFonts w:ascii="Times New Roman" w:hAnsi="Times New Roman"/>
            <w:sz w:val="20"/>
            <w:szCs w:val="20"/>
          </w:rPr>
          <w:t>https://doi.org/10.1046/j.1467-9922.2003.00238.x</w:t>
        </w:r>
      </w:hyperlink>
    </w:p>
    <w:p w14:paraId="1408A27F" w14:textId="0945E532"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Belz</w:t>
      </w:r>
      <w:proofErr w:type="spellEnd"/>
      <w:r w:rsidRPr="00281701">
        <w:rPr>
          <w:rFonts w:ascii="Times New Roman" w:hAnsi="Times New Roman"/>
          <w:sz w:val="20"/>
          <w:szCs w:val="20"/>
        </w:rPr>
        <w:t>, J.</w:t>
      </w:r>
      <w:r w:rsidR="00BE1508">
        <w:rPr>
          <w:rFonts w:ascii="Times New Roman" w:hAnsi="Times New Roman"/>
          <w:sz w:val="20"/>
          <w:szCs w:val="20"/>
        </w:rPr>
        <w:t xml:space="preserve"> </w:t>
      </w:r>
      <w:r w:rsidRPr="00281701">
        <w:rPr>
          <w:rFonts w:ascii="Times New Roman" w:hAnsi="Times New Roman"/>
          <w:sz w:val="20"/>
          <w:szCs w:val="20"/>
        </w:rPr>
        <w:t xml:space="preserve">A., &amp; </w:t>
      </w:r>
      <w:proofErr w:type="spellStart"/>
      <w:r w:rsidRPr="00281701">
        <w:rPr>
          <w:rFonts w:ascii="Times New Roman" w:hAnsi="Times New Roman"/>
          <w:sz w:val="20"/>
          <w:szCs w:val="20"/>
        </w:rPr>
        <w:t>Vyatkina</w:t>
      </w:r>
      <w:proofErr w:type="spellEnd"/>
      <w:r w:rsidRPr="00281701">
        <w:rPr>
          <w:rFonts w:ascii="Times New Roman" w:hAnsi="Times New Roman"/>
          <w:sz w:val="20"/>
          <w:szCs w:val="20"/>
        </w:rPr>
        <w:t>, N. (2005). Learner corpus analysis and the development of L2 pragmatic</w:t>
      </w:r>
    </w:p>
    <w:p w14:paraId="2A4E9072" w14:textId="77777777" w:rsidR="000A2EDF" w:rsidRPr="00281701" w:rsidRDefault="00B540DC"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               </w:t>
      </w:r>
      <w:r w:rsidR="000A2EDF" w:rsidRPr="00281701">
        <w:rPr>
          <w:rFonts w:ascii="Times New Roman" w:hAnsi="Times New Roman"/>
          <w:sz w:val="20"/>
          <w:szCs w:val="20"/>
        </w:rPr>
        <w:t>competence in networked intercultural language study: The case of German modal</w:t>
      </w:r>
      <w:r w:rsidRPr="00281701">
        <w:rPr>
          <w:rFonts w:ascii="Times New Roman" w:hAnsi="Times New Roman"/>
          <w:sz w:val="20"/>
          <w:szCs w:val="20"/>
        </w:rPr>
        <w:t xml:space="preserve"> </w:t>
      </w:r>
      <w:r w:rsidR="000A2EDF" w:rsidRPr="00281701">
        <w:rPr>
          <w:rFonts w:ascii="Times New Roman" w:hAnsi="Times New Roman"/>
          <w:sz w:val="20"/>
          <w:szCs w:val="20"/>
        </w:rPr>
        <w:t xml:space="preserve">particles. </w:t>
      </w:r>
      <w:r w:rsidR="000A2EDF" w:rsidRPr="00281701">
        <w:rPr>
          <w:rFonts w:ascii="Times New Roman" w:hAnsi="Times New Roman"/>
          <w:i/>
          <w:iCs/>
          <w:sz w:val="20"/>
          <w:szCs w:val="20"/>
        </w:rPr>
        <w:t>The Canadian Modern Language Review, 62</w:t>
      </w:r>
      <w:r w:rsidR="000A2EDF" w:rsidRPr="00281701">
        <w:rPr>
          <w:rFonts w:ascii="Times New Roman" w:hAnsi="Times New Roman"/>
          <w:sz w:val="20"/>
          <w:szCs w:val="20"/>
        </w:rPr>
        <w:t>(1), 17–48.</w:t>
      </w:r>
      <w:r w:rsidR="006B0AF6" w:rsidRPr="00281701">
        <w:t xml:space="preserve"> </w:t>
      </w:r>
      <w:hyperlink r:id="rId15" w:history="1">
        <w:r w:rsidR="006B0AF6" w:rsidRPr="00281701">
          <w:rPr>
            <w:rStyle w:val="Kpr"/>
            <w:rFonts w:ascii="Times New Roman" w:hAnsi="Times New Roman"/>
            <w:sz w:val="20"/>
            <w:szCs w:val="20"/>
          </w:rPr>
          <w:t>http://dx.doi.org/10.3138/cmlr.62.1.17</w:t>
        </w:r>
      </w:hyperlink>
    </w:p>
    <w:p w14:paraId="230822A2" w14:textId="77777777" w:rsidR="000A2EDF" w:rsidRPr="00281701" w:rsidRDefault="000A2EDF" w:rsidP="00DB7017">
      <w:pPr>
        <w:spacing w:after="0" w:line="240" w:lineRule="auto"/>
        <w:ind w:left="720" w:hanging="720"/>
        <w:rPr>
          <w:rFonts w:ascii="Times New Roman" w:hAnsi="Times New Roman"/>
          <w:sz w:val="20"/>
          <w:szCs w:val="20"/>
        </w:rPr>
      </w:pPr>
      <w:bookmarkStart w:id="49" w:name="OLE_LINK21"/>
      <w:bookmarkStart w:id="50" w:name="OLE_LINK22"/>
      <w:proofErr w:type="spellStart"/>
      <w:r w:rsidRPr="00281701">
        <w:rPr>
          <w:rFonts w:ascii="Times New Roman" w:hAnsi="Times New Roman"/>
          <w:sz w:val="20"/>
          <w:szCs w:val="20"/>
        </w:rPr>
        <w:t>Bilki</w:t>
      </w:r>
      <w:proofErr w:type="spellEnd"/>
      <w:r w:rsidRPr="00281701">
        <w:rPr>
          <w:rFonts w:ascii="Times New Roman" w:hAnsi="Times New Roman"/>
          <w:sz w:val="20"/>
          <w:szCs w:val="20"/>
        </w:rPr>
        <w:t xml:space="preserve">, Z., </w:t>
      </w:r>
      <w:proofErr w:type="spellStart"/>
      <w:r w:rsidRPr="00281701">
        <w:rPr>
          <w:rFonts w:ascii="Times New Roman" w:hAnsi="Times New Roman"/>
          <w:sz w:val="20"/>
          <w:szCs w:val="20"/>
        </w:rPr>
        <w:t>Satar</w:t>
      </w:r>
      <w:proofErr w:type="spellEnd"/>
      <w:r w:rsidRPr="00281701">
        <w:rPr>
          <w:rFonts w:ascii="Times New Roman" w:hAnsi="Times New Roman"/>
          <w:sz w:val="20"/>
          <w:szCs w:val="20"/>
        </w:rPr>
        <w:t xml:space="preserve">, M. H., &amp; Hauck, M. (2019). </w:t>
      </w:r>
      <w:r w:rsidRPr="00281701">
        <w:rPr>
          <w:rFonts w:ascii="Times New Roman" w:hAnsi="Times New Roman"/>
          <w:i/>
          <w:iCs/>
          <w:sz w:val="20"/>
          <w:szCs w:val="20"/>
        </w:rPr>
        <w:t>Virtual exchange for teacher education: A focus on critical digital literacy</w:t>
      </w:r>
      <w:r w:rsidRPr="00281701">
        <w:rPr>
          <w:rFonts w:ascii="Times New Roman" w:hAnsi="Times New Roman"/>
          <w:sz w:val="20"/>
          <w:szCs w:val="20"/>
        </w:rPr>
        <w:t xml:space="preserve"> [Paper presentation]. </w:t>
      </w:r>
      <w:proofErr w:type="spellStart"/>
      <w:r w:rsidRPr="00281701">
        <w:rPr>
          <w:rFonts w:ascii="Times New Roman" w:hAnsi="Times New Roman"/>
          <w:sz w:val="20"/>
          <w:szCs w:val="20"/>
        </w:rPr>
        <w:t>EuroCALL</w:t>
      </w:r>
      <w:proofErr w:type="spellEnd"/>
      <w:r w:rsidRPr="00281701">
        <w:rPr>
          <w:rFonts w:ascii="Times New Roman" w:hAnsi="Times New Roman"/>
          <w:sz w:val="20"/>
          <w:szCs w:val="20"/>
        </w:rPr>
        <w:t>, Louvain-la-</w:t>
      </w:r>
      <w:proofErr w:type="spellStart"/>
      <w:r w:rsidRPr="00281701">
        <w:rPr>
          <w:rFonts w:ascii="Times New Roman" w:hAnsi="Times New Roman"/>
          <w:sz w:val="20"/>
          <w:szCs w:val="20"/>
        </w:rPr>
        <w:t>Neuve</w:t>
      </w:r>
      <w:proofErr w:type="spellEnd"/>
      <w:r w:rsidRPr="00281701">
        <w:rPr>
          <w:rFonts w:ascii="Times New Roman" w:hAnsi="Times New Roman"/>
          <w:sz w:val="20"/>
          <w:szCs w:val="20"/>
        </w:rPr>
        <w:t xml:space="preserve">. </w:t>
      </w:r>
    </w:p>
    <w:bookmarkEnd w:id="49"/>
    <w:bookmarkEnd w:id="50"/>
    <w:p w14:paraId="0A2563B1" w14:textId="77777777" w:rsidR="00316633" w:rsidRPr="00281701" w:rsidRDefault="00316633"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Chen, J. J., &amp; Yang, S. C. (2016). Promoting cross-cultural understanding and language use in research-oriented Internet-mediated intercultural exchange. </w:t>
      </w:r>
      <w:r w:rsidRPr="00281701">
        <w:rPr>
          <w:rFonts w:ascii="Times New Roman" w:hAnsi="Times New Roman"/>
          <w:i/>
          <w:iCs/>
          <w:sz w:val="20"/>
          <w:szCs w:val="20"/>
        </w:rPr>
        <w:t>Computer Assisted Language Learning, 29</w:t>
      </w:r>
      <w:r w:rsidRPr="00281701">
        <w:rPr>
          <w:rFonts w:ascii="Times New Roman" w:hAnsi="Times New Roman"/>
          <w:sz w:val="20"/>
          <w:szCs w:val="20"/>
        </w:rPr>
        <w:t xml:space="preserve">(2): 262–288. </w:t>
      </w:r>
      <w:hyperlink r:id="rId16" w:history="1">
        <w:r w:rsidRPr="00281701">
          <w:rPr>
            <w:rStyle w:val="Kpr"/>
            <w:rFonts w:ascii="Times New Roman" w:hAnsi="Times New Roman"/>
            <w:sz w:val="20"/>
            <w:szCs w:val="20"/>
          </w:rPr>
          <w:t>https://doi.org/10.1080/09588221.2014.937441</w:t>
        </w:r>
      </w:hyperlink>
    </w:p>
    <w:p w14:paraId="576E31AD"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lastRenderedPageBreak/>
        <w:t>Chun, D. M. (2011). Developing intercultural communicative competence through</w:t>
      </w:r>
      <w:r w:rsidR="009B63D5" w:rsidRPr="00281701">
        <w:rPr>
          <w:rFonts w:ascii="Times New Roman" w:hAnsi="Times New Roman"/>
          <w:sz w:val="20"/>
          <w:szCs w:val="20"/>
        </w:rPr>
        <w:t xml:space="preserve"> </w:t>
      </w:r>
      <w:r w:rsidRPr="00281701">
        <w:rPr>
          <w:rFonts w:ascii="Times New Roman" w:hAnsi="Times New Roman"/>
          <w:sz w:val="20"/>
          <w:szCs w:val="20"/>
        </w:rPr>
        <w:t xml:space="preserve">online exchanges. </w:t>
      </w:r>
      <w:r w:rsidRPr="00281701">
        <w:rPr>
          <w:rFonts w:ascii="Times New Roman" w:hAnsi="Times New Roman"/>
          <w:i/>
          <w:iCs/>
          <w:sz w:val="20"/>
          <w:szCs w:val="20"/>
        </w:rPr>
        <w:t>CALICO Journal, 28</w:t>
      </w:r>
      <w:r w:rsidRPr="00281701">
        <w:rPr>
          <w:rFonts w:ascii="Times New Roman" w:hAnsi="Times New Roman"/>
          <w:sz w:val="20"/>
          <w:szCs w:val="20"/>
        </w:rPr>
        <w:t xml:space="preserve">(2), 392–419. </w:t>
      </w:r>
      <w:hyperlink r:id="rId17" w:history="1">
        <w:r w:rsidR="00BE5291" w:rsidRPr="00281701">
          <w:rPr>
            <w:rStyle w:val="Kpr"/>
            <w:rFonts w:ascii="Times New Roman" w:hAnsi="Times New Roman"/>
            <w:sz w:val="20"/>
            <w:szCs w:val="20"/>
          </w:rPr>
          <w:t>https://www.jstor.org/stable/calicojournal.28.2.392</w:t>
        </w:r>
      </w:hyperlink>
    </w:p>
    <w:p w14:paraId="3974926A"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Chun, D. M. (2015). Language and culture learning in higher education via telecollaboration. </w:t>
      </w:r>
      <w:r w:rsidRPr="00281701">
        <w:rPr>
          <w:rFonts w:ascii="Times New Roman" w:hAnsi="Times New Roman"/>
          <w:i/>
          <w:iCs/>
          <w:sz w:val="20"/>
          <w:szCs w:val="20"/>
        </w:rPr>
        <w:t>Pedagogies: An International Journal, 10</w:t>
      </w:r>
      <w:r w:rsidRPr="00281701">
        <w:rPr>
          <w:rFonts w:ascii="Times New Roman" w:hAnsi="Times New Roman"/>
          <w:sz w:val="20"/>
          <w:szCs w:val="20"/>
        </w:rPr>
        <w:t xml:space="preserve">(1), 5–21. </w:t>
      </w:r>
      <w:hyperlink r:id="rId18" w:history="1">
        <w:r w:rsidRPr="00281701">
          <w:rPr>
            <w:rStyle w:val="Kpr"/>
            <w:rFonts w:ascii="Times New Roman" w:hAnsi="Times New Roman"/>
            <w:sz w:val="20"/>
            <w:szCs w:val="20"/>
          </w:rPr>
          <w:t>http://dx.doi.org/10.1080/1554480X.2014.999775</w:t>
        </w:r>
      </w:hyperlink>
    </w:p>
    <w:p w14:paraId="4821BACF" w14:textId="77777777" w:rsidR="00E46002" w:rsidRPr="00281701" w:rsidRDefault="00E46002" w:rsidP="00DB7017">
      <w:pPr>
        <w:spacing w:after="0" w:line="240" w:lineRule="auto"/>
        <w:ind w:left="720" w:hanging="720"/>
        <w:rPr>
          <w:rFonts w:ascii="Times New Roman" w:hAnsi="Times New Roman"/>
          <w:sz w:val="20"/>
          <w:szCs w:val="20"/>
        </w:rPr>
      </w:pPr>
      <w:bookmarkStart w:id="51" w:name="OLE_LINK15"/>
      <w:bookmarkStart w:id="52" w:name="OLE_LINK16"/>
      <w:proofErr w:type="spellStart"/>
      <w:r w:rsidRPr="00281701">
        <w:rPr>
          <w:rFonts w:ascii="Times New Roman" w:hAnsi="Times New Roman"/>
          <w:sz w:val="20"/>
          <w:szCs w:val="20"/>
        </w:rPr>
        <w:t>Colpaert</w:t>
      </w:r>
      <w:bookmarkEnd w:id="51"/>
      <w:bookmarkEnd w:id="52"/>
      <w:proofErr w:type="spellEnd"/>
      <w:r w:rsidRPr="00281701">
        <w:rPr>
          <w:rFonts w:ascii="Times New Roman" w:hAnsi="Times New Roman"/>
          <w:sz w:val="20"/>
          <w:szCs w:val="20"/>
        </w:rPr>
        <w:t xml:space="preserve">, J. (2020). Editorial position paper: How virtual is your research? </w:t>
      </w:r>
      <w:r w:rsidRPr="00281701">
        <w:rPr>
          <w:rFonts w:ascii="Times New Roman" w:hAnsi="Times New Roman"/>
          <w:i/>
          <w:iCs/>
          <w:sz w:val="20"/>
          <w:szCs w:val="20"/>
        </w:rPr>
        <w:t>Computer Assisted Language Learning, 33</w:t>
      </w:r>
      <w:r w:rsidRPr="00281701">
        <w:rPr>
          <w:rFonts w:ascii="Times New Roman" w:hAnsi="Times New Roman"/>
          <w:sz w:val="20"/>
          <w:szCs w:val="20"/>
        </w:rPr>
        <w:t xml:space="preserve">(7), 653–664. </w:t>
      </w:r>
      <w:hyperlink r:id="rId19" w:history="1">
        <w:r w:rsidRPr="00281701">
          <w:rPr>
            <w:rStyle w:val="Kpr"/>
            <w:rFonts w:ascii="Times New Roman" w:hAnsi="Times New Roman"/>
            <w:sz w:val="20"/>
            <w:szCs w:val="20"/>
          </w:rPr>
          <w:t>https://doi.org/10.1080/09588221.2020.1824059</w:t>
        </w:r>
      </w:hyperlink>
    </w:p>
    <w:p w14:paraId="510869EB" w14:textId="04755914" w:rsidR="000A2EDF"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Cunningham, D. J. (2016). Request modification in synchronous computer-mediated</w:t>
      </w:r>
      <w:r w:rsidR="009B63D5" w:rsidRPr="00281701">
        <w:rPr>
          <w:rFonts w:ascii="Times New Roman" w:hAnsi="Times New Roman"/>
          <w:sz w:val="20"/>
          <w:szCs w:val="20"/>
        </w:rPr>
        <w:t xml:space="preserve"> </w:t>
      </w:r>
      <w:r w:rsidRPr="00281701">
        <w:rPr>
          <w:rFonts w:ascii="Times New Roman" w:hAnsi="Times New Roman"/>
          <w:sz w:val="20"/>
          <w:szCs w:val="20"/>
        </w:rPr>
        <w:t xml:space="preserve">communication: The role of focused instruction. </w:t>
      </w:r>
      <w:r w:rsidRPr="00281701">
        <w:rPr>
          <w:rFonts w:ascii="Times New Roman" w:hAnsi="Times New Roman"/>
          <w:i/>
          <w:iCs/>
          <w:sz w:val="20"/>
          <w:szCs w:val="20"/>
        </w:rPr>
        <w:t>The Modern Language Journal, 100</w:t>
      </w:r>
      <w:r w:rsidRPr="00281701">
        <w:rPr>
          <w:rFonts w:ascii="Times New Roman" w:hAnsi="Times New Roman"/>
          <w:sz w:val="20"/>
          <w:szCs w:val="20"/>
        </w:rPr>
        <w:t>(2),</w:t>
      </w:r>
      <w:r w:rsidR="009B63D5" w:rsidRPr="00281701">
        <w:rPr>
          <w:rFonts w:ascii="Times New Roman" w:hAnsi="Times New Roman"/>
          <w:sz w:val="20"/>
          <w:szCs w:val="20"/>
        </w:rPr>
        <w:t xml:space="preserve"> </w:t>
      </w:r>
      <w:r w:rsidRPr="00281701">
        <w:rPr>
          <w:rFonts w:ascii="Times New Roman" w:hAnsi="Times New Roman"/>
          <w:sz w:val="20"/>
          <w:szCs w:val="20"/>
        </w:rPr>
        <w:t>484–507.</w:t>
      </w:r>
      <w:r w:rsidR="003F0084" w:rsidRPr="00281701">
        <w:rPr>
          <w:rFonts w:ascii="Times New Roman" w:hAnsi="Times New Roman"/>
          <w:sz w:val="20"/>
          <w:szCs w:val="20"/>
        </w:rPr>
        <w:t xml:space="preserve"> </w:t>
      </w:r>
    </w:p>
    <w:p w14:paraId="24E70C9D" w14:textId="3012FED9" w:rsidR="002167B6" w:rsidRPr="00281701" w:rsidRDefault="002167B6" w:rsidP="00DB7017">
      <w:pPr>
        <w:spacing w:after="0" w:line="240" w:lineRule="auto"/>
        <w:ind w:left="720" w:hanging="720"/>
        <w:rPr>
          <w:rFonts w:ascii="Times New Roman" w:hAnsi="Times New Roman"/>
          <w:sz w:val="20"/>
          <w:szCs w:val="20"/>
        </w:rPr>
      </w:pPr>
      <w:r>
        <w:rPr>
          <w:rFonts w:ascii="Times New Roman" w:hAnsi="Times New Roman"/>
          <w:sz w:val="20"/>
          <w:szCs w:val="20"/>
        </w:rPr>
        <w:t xml:space="preserve">              </w:t>
      </w:r>
      <w:hyperlink r:id="rId20" w:history="1">
        <w:r w:rsidRPr="003760D1">
          <w:rPr>
            <w:rStyle w:val="Kpr"/>
            <w:rFonts w:ascii="Times New Roman" w:hAnsi="Times New Roman"/>
            <w:sz w:val="20"/>
            <w:szCs w:val="20"/>
          </w:rPr>
          <w:t>https://doi.org/10.1111/modl.12332</w:t>
        </w:r>
      </w:hyperlink>
      <w:r>
        <w:rPr>
          <w:rFonts w:ascii="Times New Roman" w:hAnsi="Times New Roman"/>
          <w:sz w:val="20"/>
          <w:szCs w:val="20"/>
        </w:rPr>
        <w:t xml:space="preserve"> </w:t>
      </w:r>
    </w:p>
    <w:p w14:paraId="4AD44A97"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Cunningham, D. J. (2019). Telecollaboration for content and language learning: A Genre-based approach. </w:t>
      </w:r>
      <w:r w:rsidRPr="00281701">
        <w:rPr>
          <w:rFonts w:ascii="Times New Roman" w:hAnsi="Times New Roman"/>
          <w:i/>
          <w:iCs/>
          <w:sz w:val="20"/>
          <w:szCs w:val="20"/>
        </w:rPr>
        <w:t>Language Learning &amp; Technology, 23</w:t>
      </w:r>
      <w:r w:rsidRPr="00281701">
        <w:rPr>
          <w:rFonts w:ascii="Times New Roman" w:hAnsi="Times New Roman"/>
          <w:sz w:val="20"/>
          <w:szCs w:val="20"/>
        </w:rPr>
        <w:t>(3), 161–177.</w:t>
      </w:r>
      <w:r w:rsidR="006F04CE" w:rsidRPr="00281701">
        <w:t xml:space="preserve"> </w:t>
      </w:r>
      <w:hyperlink r:id="rId21" w:history="1">
        <w:r w:rsidR="006F04CE" w:rsidRPr="00281701">
          <w:rPr>
            <w:rStyle w:val="Kpr"/>
            <w:rFonts w:ascii="Times New Roman" w:hAnsi="Times New Roman"/>
            <w:sz w:val="20"/>
            <w:szCs w:val="20"/>
          </w:rPr>
          <w:t>http://hdl.handle.net/10125/44701</w:t>
        </w:r>
      </w:hyperlink>
    </w:p>
    <w:p w14:paraId="4D3E641D" w14:textId="77777777" w:rsidR="0067112B" w:rsidRPr="00281701" w:rsidRDefault="0067112B"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Dooly, M. (2011). Divergent perceptions of telecollaborative language learning tasks: Task-as-</w:t>
      </w:r>
      <w:proofErr w:type="spellStart"/>
      <w:r w:rsidRPr="00281701">
        <w:rPr>
          <w:rFonts w:ascii="Times New Roman" w:hAnsi="Times New Roman"/>
          <w:sz w:val="20"/>
          <w:szCs w:val="20"/>
        </w:rPr>
        <w:t>workplan</w:t>
      </w:r>
      <w:proofErr w:type="spellEnd"/>
      <w:r w:rsidRPr="00281701">
        <w:rPr>
          <w:rFonts w:ascii="Times New Roman" w:hAnsi="Times New Roman"/>
          <w:sz w:val="20"/>
          <w:szCs w:val="20"/>
        </w:rPr>
        <w:t xml:space="preserve"> vs. task-as-process. </w:t>
      </w:r>
      <w:r w:rsidRPr="00281701">
        <w:rPr>
          <w:rFonts w:ascii="Times New Roman" w:hAnsi="Times New Roman"/>
          <w:i/>
          <w:iCs/>
          <w:sz w:val="20"/>
          <w:szCs w:val="20"/>
        </w:rPr>
        <w:t>Language Learning &amp; Technology, 15</w:t>
      </w:r>
      <w:r w:rsidRPr="00281701">
        <w:rPr>
          <w:rFonts w:ascii="Times New Roman" w:hAnsi="Times New Roman"/>
          <w:sz w:val="20"/>
          <w:szCs w:val="20"/>
        </w:rPr>
        <w:t>(2): 69–91.</w:t>
      </w:r>
      <w:r w:rsidRPr="00281701">
        <w:t xml:space="preserve"> </w:t>
      </w:r>
      <w:hyperlink r:id="rId22" w:history="1">
        <w:r w:rsidRPr="00281701">
          <w:rPr>
            <w:rStyle w:val="Kpr"/>
            <w:rFonts w:ascii="Times New Roman" w:hAnsi="Times New Roman"/>
            <w:sz w:val="20"/>
            <w:szCs w:val="20"/>
          </w:rPr>
          <w:t>http://dx.doi.org/10125/44252</w:t>
        </w:r>
      </w:hyperlink>
    </w:p>
    <w:p w14:paraId="6D937D88"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Dooly, M., &amp; O’Dowd, R. (Eds.). (2012). </w:t>
      </w:r>
      <w:r w:rsidRPr="00281701">
        <w:rPr>
          <w:rFonts w:ascii="Times New Roman" w:hAnsi="Times New Roman"/>
          <w:i/>
          <w:iCs/>
          <w:sz w:val="20"/>
          <w:szCs w:val="20"/>
        </w:rPr>
        <w:t>Researching online foreign language interaction</w:t>
      </w:r>
      <w:r w:rsidR="00F12A1A" w:rsidRPr="00281701">
        <w:rPr>
          <w:rFonts w:ascii="Times New Roman" w:hAnsi="Times New Roman"/>
          <w:i/>
          <w:iCs/>
          <w:sz w:val="20"/>
          <w:szCs w:val="20"/>
        </w:rPr>
        <w:t xml:space="preserve"> </w:t>
      </w:r>
      <w:r w:rsidRPr="00281701">
        <w:rPr>
          <w:rFonts w:ascii="Times New Roman" w:hAnsi="Times New Roman"/>
          <w:i/>
          <w:iCs/>
          <w:sz w:val="20"/>
          <w:szCs w:val="20"/>
        </w:rPr>
        <w:t>and exchange: Theories, methods and challenges</w:t>
      </w:r>
      <w:r w:rsidRPr="00281701">
        <w:rPr>
          <w:rFonts w:ascii="Times New Roman" w:hAnsi="Times New Roman"/>
          <w:sz w:val="20"/>
          <w:szCs w:val="20"/>
        </w:rPr>
        <w:t>. Bern, Switzerland: Peter Lang.</w:t>
      </w:r>
    </w:p>
    <w:p w14:paraId="4E43B1CF"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Dooly, M., &amp; Sadler, R. (2013). Filling in the gaps: Linking theory and practice</w:t>
      </w:r>
      <w:r w:rsidR="00F12A1A" w:rsidRPr="00281701">
        <w:rPr>
          <w:rFonts w:ascii="Times New Roman" w:hAnsi="Times New Roman"/>
          <w:sz w:val="20"/>
          <w:szCs w:val="20"/>
        </w:rPr>
        <w:t xml:space="preserve"> </w:t>
      </w:r>
      <w:r w:rsidRPr="00281701">
        <w:rPr>
          <w:rFonts w:ascii="Times New Roman" w:hAnsi="Times New Roman"/>
          <w:sz w:val="20"/>
          <w:szCs w:val="20"/>
        </w:rPr>
        <w:t xml:space="preserve">through telecollaboration in teacher education. </w:t>
      </w:r>
      <w:proofErr w:type="spellStart"/>
      <w:r w:rsidRPr="00281701">
        <w:rPr>
          <w:rFonts w:ascii="Times New Roman" w:hAnsi="Times New Roman"/>
          <w:i/>
          <w:iCs/>
          <w:sz w:val="20"/>
          <w:szCs w:val="20"/>
        </w:rPr>
        <w:t>ReCALL</w:t>
      </w:r>
      <w:proofErr w:type="spellEnd"/>
      <w:r w:rsidRPr="00281701">
        <w:rPr>
          <w:rFonts w:ascii="Times New Roman" w:hAnsi="Times New Roman"/>
          <w:i/>
          <w:iCs/>
          <w:sz w:val="20"/>
          <w:szCs w:val="20"/>
        </w:rPr>
        <w:t>, 25</w:t>
      </w:r>
      <w:r w:rsidRPr="00281701">
        <w:rPr>
          <w:rFonts w:ascii="Times New Roman" w:hAnsi="Times New Roman"/>
          <w:sz w:val="20"/>
          <w:szCs w:val="20"/>
        </w:rPr>
        <w:t>(1), 4–29.</w:t>
      </w:r>
      <w:r w:rsidR="008325A2" w:rsidRPr="00281701">
        <w:t xml:space="preserve"> </w:t>
      </w:r>
      <w:hyperlink r:id="rId23" w:history="1">
        <w:r w:rsidR="008325A2" w:rsidRPr="00281701">
          <w:rPr>
            <w:rStyle w:val="Kpr"/>
            <w:rFonts w:ascii="Times New Roman" w:hAnsi="Times New Roman"/>
            <w:sz w:val="20"/>
            <w:szCs w:val="20"/>
          </w:rPr>
          <w:t>https://doi.org/10.1017/S0958344012000237</w:t>
        </w:r>
      </w:hyperlink>
    </w:p>
    <w:p w14:paraId="16091F27"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Duffy, L. N., Stone, G. A., Townsend, J., &amp; </w:t>
      </w:r>
      <w:proofErr w:type="spellStart"/>
      <w:r w:rsidRPr="00281701">
        <w:rPr>
          <w:rFonts w:ascii="Times New Roman" w:hAnsi="Times New Roman"/>
          <w:sz w:val="20"/>
          <w:szCs w:val="20"/>
        </w:rPr>
        <w:t>Cathey</w:t>
      </w:r>
      <w:proofErr w:type="spellEnd"/>
      <w:r w:rsidRPr="00281701">
        <w:rPr>
          <w:rFonts w:ascii="Times New Roman" w:hAnsi="Times New Roman"/>
          <w:sz w:val="20"/>
          <w:szCs w:val="20"/>
        </w:rPr>
        <w:t xml:space="preserve">, J. (2020). Rethinking curriculum internationalization: Virtual exchange as a means to attaining global competencies, developing critical thinking, and experiencing transformative learning. </w:t>
      </w:r>
      <w:r w:rsidRPr="00281701">
        <w:rPr>
          <w:rFonts w:ascii="Times New Roman" w:hAnsi="Times New Roman"/>
          <w:i/>
          <w:iCs/>
          <w:sz w:val="20"/>
          <w:szCs w:val="20"/>
        </w:rPr>
        <w:t>SCHOLE:</w:t>
      </w:r>
      <w:r w:rsidR="006C0FEA" w:rsidRPr="00281701">
        <w:rPr>
          <w:rFonts w:ascii="Times New Roman" w:hAnsi="Times New Roman"/>
          <w:i/>
          <w:iCs/>
          <w:sz w:val="20"/>
          <w:szCs w:val="20"/>
        </w:rPr>
        <w:t xml:space="preserve"> </w:t>
      </w:r>
      <w:r w:rsidRPr="00281701">
        <w:rPr>
          <w:rFonts w:ascii="Times New Roman" w:hAnsi="Times New Roman"/>
          <w:i/>
          <w:iCs/>
          <w:sz w:val="20"/>
          <w:szCs w:val="20"/>
        </w:rPr>
        <w:t>A Journal of Leisure Studies and Recreation Education</w:t>
      </w:r>
      <w:r w:rsidRPr="00281701">
        <w:rPr>
          <w:rFonts w:ascii="Times New Roman" w:hAnsi="Times New Roman"/>
          <w:sz w:val="20"/>
          <w:szCs w:val="20"/>
        </w:rPr>
        <w:t xml:space="preserve">. </w:t>
      </w:r>
      <w:hyperlink r:id="rId24" w:history="1">
        <w:r w:rsidRPr="00281701">
          <w:rPr>
            <w:rStyle w:val="Kpr"/>
            <w:rFonts w:ascii="Times New Roman" w:hAnsi="Times New Roman"/>
            <w:sz w:val="20"/>
            <w:szCs w:val="20"/>
          </w:rPr>
          <w:t>https://doi.org/10.1080/1937156X.2020.1760749</w:t>
        </w:r>
      </w:hyperlink>
    </w:p>
    <w:p w14:paraId="76FCE38C" w14:textId="77777777" w:rsidR="000A2EDF"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Fuchs, C. (2019). Critical incidents and cultures-of-use in a Hong Kong–Germany telecollaboration. </w:t>
      </w:r>
      <w:r w:rsidRPr="00281701">
        <w:rPr>
          <w:rFonts w:ascii="Times New Roman" w:hAnsi="Times New Roman"/>
          <w:i/>
          <w:iCs/>
          <w:sz w:val="20"/>
          <w:szCs w:val="20"/>
        </w:rPr>
        <w:t>Language Learning &amp; Technology, 23</w:t>
      </w:r>
      <w:r w:rsidRPr="00281701">
        <w:rPr>
          <w:rFonts w:ascii="Times New Roman" w:hAnsi="Times New Roman"/>
          <w:sz w:val="20"/>
          <w:szCs w:val="20"/>
        </w:rPr>
        <w:t xml:space="preserve">(3), 74–97. </w:t>
      </w:r>
      <w:hyperlink r:id="rId25" w:history="1">
        <w:r w:rsidRPr="00281701">
          <w:rPr>
            <w:rStyle w:val="Kpr"/>
            <w:rFonts w:ascii="Times New Roman" w:hAnsi="Times New Roman"/>
            <w:sz w:val="20"/>
            <w:szCs w:val="20"/>
          </w:rPr>
          <w:t>http://hdl.handle.net/10125/44697</w:t>
        </w:r>
      </w:hyperlink>
    </w:p>
    <w:p w14:paraId="5EB25D88" w14:textId="2533C003" w:rsidR="000A2EDF"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González, J. J. V. (20</w:t>
      </w:r>
      <w:r w:rsidR="00697CDD" w:rsidRPr="00281701">
        <w:rPr>
          <w:rFonts w:ascii="Times New Roman" w:hAnsi="Times New Roman"/>
          <w:sz w:val="20"/>
          <w:szCs w:val="20"/>
        </w:rPr>
        <w:t>20</w:t>
      </w:r>
      <w:r w:rsidRPr="00281701">
        <w:rPr>
          <w:rFonts w:ascii="Times New Roman" w:hAnsi="Times New Roman"/>
          <w:sz w:val="20"/>
          <w:szCs w:val="20"/>
        </w:rPr>
        <w:t xml:space="preserve">). Prospective English teachers reexamining language ideologies in telecollaboration. </w:t>
      </w:r>
      <w:r w:rsidRPr="00281701">
        <w:rPr>
          <w:rFonts w:ascii="Times New Roman" w:hAnsi="Times New Roman"/>
          <w:i/>
          <w:iCs/>
          <w:sz w:val="20"/>
          <w:szCs w:val="20"/>
        </w:rPr>
        <w:t>Computer Assisted Language Learning</w:t>
      </w:r>
      <w:r w:rsidR="00E41F18" w:rsidRPr="00281701">
        <w:rPr>
          <w:rFonts w:ascii="Times New Roman" w:hAnsi="Times New Roman"/>
          <w:i/>
          <w:iCs/>
          <w:sz w:val="20"/>
          <w:szCs w:val="20"/>
        </w:rPr>
        <w:t>, 33</w:t>
      </w:r>
      <w:r w:rsidR="00E41F18" w:rsidRPr="00281701">
        <w:rPr>
          <w:rFonts w:ascii="Times New Roman" w:hAnsi="Times New Roman"/>
          <w:sz w:val="20"/>
          <w:szCs w:val="20"/>
        </w:rPr>
        <w:t xml:space="preserve">(7), </w:t>
      </w:r>
      <w:r w:rsidR="002229B7" w:rsidRPr="00281701">
        <w:rPr>
          <w:rFonts w:ascii="Times New Roman" w:hAnsi="Times New Roman"/>
          <w:sz w:val="20"/>
          <w:szCs w:val="20"/>
        </w:rPr>
        <w:t xml:space="preserve">732–754. </w:t>
      </w:r>
    </w:p>
    <w:p w14:paraId="4D59FCF8" w14:textId="30D55B50" w:rsidR="002167B6" w:rsidRPr="00281701" w:rsidRDefault="002167B6" w:rsidP="00DB7017">
      <w:pPr>
        <w:spacing w:after="0" w:line="240" w:lineRule="auto"/>
        <w:ind w:left="720" w:hanging="720"/>
        <w:rPr>
          <w:rFonts w:ascii="Times New Roman" w:hAnsi="Times New Roman"/>
          <w:sz w:val="20"/>
          <w:szCs w:val="20"/>
        </w:rPr>
      </w:pPr>
      <w:r>
        <w:rPr>
          <w:rFonts w:ascii="Times New Roman" w:hAnsi="Times New Roman"/>
          <w:sz w:val="20"/>
          <w:szCs w:val="20"/>
        </w:rPr>
        <w:t xml:space="preserve">              </w:t>
      </w:r>
      <w:hyperlink r:id="rId26" w:history="1">
        <w:r w:rsidRPr="003760D1">
          <w:rPr>
            <w:rStyle w:val="Kpr"/>
            <w:rFonts w:ascii="Times New Roman" w:hAnsi="Times New Roman"/>
            <w:sz w:val="20"/>
            <w:szCs w:val="20"/>
          </w:rPr>
          <w:t>https://doi.org/10.1080/09588221.2019.1590419</w:t>
        </w:r>
      </w:hyperlink>
      <w:r>
        <w:rPr>
          <w:rFonts w:ascii="Times New Roman" w:hAnsi="Times New Roman"/>
          <w:sz w:val="20"/>
          <w:szCs w:val="20"/>
        </w:rPr>
        <w:t xml:space="preserve"> </w:t>
      </w:r>
    </w:p>
    <w:p w14:paraId="7BBB04FE" w14:textId="77777777" w:rsidR="004C225B" w:rsidRPr="00281701" w:rsidRDefault="004C225B"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Guth</w:t>
      </w:r>
      <w:proofErr w:type="spellEnd"/>
      <w:r w:rsidRPr="00281701">
        <w:rPr>
          <w:rFonts w:ascii="Times New Roman" w:hAnsi="Times New Roman"/>
          <w:sz w:val="20"/>
          <w:szCs w:val="20"/>
        </w:rPr>
        <w:t xml:space="preserve">, S., Helm, F., &amp; O'Dowd, R. (2012). University language classes collaborating online: A report on the integration of telecollaborative networks in European universities. </w:t>
      </w:r>
    </w:p>
    <w:p w14:paraId="50BB7544" w14:textId="77777777" w:rsidR="004C225B" w:rsidRPr="00281701" w:rsidRDefault="004C225B"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               </w:t>
      </w:r>
      <w:hyperlink r:id="rId27" w:history="1">
        <w:r w:rsidRPr="00281701">
          <w:rPr>
            <w:rStyle w:val="Kpr"/>
            <w:rFonts w:ascii="Times New Roman" w:hAnsi="Times New Roman"/>
            <w:sz w:val="20"/>
            <w:szCs w:val="20"/>
          </w:rPr>
          <w:t>http://intent-project.eu/sites/default/files/Telecollaboration_report_Final_Oct2012.pdf</w:t>
        </w:r>
      </w:hyperlink>
    </w:p>
    <w:p w14:paraId="428E883F"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Hauck, M. (2007). Critical success factors in a TRIDEM exchange. </w:t>
      </w:r>
      <w:proofErr w:type="spellStart"/>
      <w:r w:rsidRPr="00281701">
        <w:rPr>
          <w:rFonts w:ascii="Times New Roman" w:hAnsi="Times New Roman"/>
          <w:i/>
          <w:iCs/>
          <w:sz w:val="20"/>
          <w:szCs w:val="20"/>
        </w:rPr>
        <w:t>ReCALL</w:t>
      </w:r>
      <w:proofErr w:type="spellEnd"/>
      <w:r w:rsidRPr="00281701">
        <w:rPr>
          <w:rFonts w:ascii="Times New Roman" w:hAnsi="Times New Roman"/>
          <w:i/>
          <w:iCs/>
          <w:sz w:val="20"/>
          <w:szCs w:val="20"/>
        </w:rPr>
        <w:t>, 19</w:t>
      </w:r>
      <w:r w:rsidRPr="00281701">
        <w:rPr>
          <w:rFonts w:ascii="Times New Roman" w:hAnsi="Times New Roman"/>
          <w:sz w:val="20"/>
          <w:szCs w:val="20"/>
        </w:rPr>
        <w:t>(2), 202–223</w:t>
      </w:r>
      <w:r w:rsidR="00C94FAB" w:rsidRPr="00281701">
        <w:rPr>
          <w:rFonts w:ascii="Times New Roman" w:hAnsi="Times New Roman"/>
          <w:sz w:val="20"/>
          <w:szCs w:val="20"/>
        </w:rPr>
        <w:t>.</w:t>
      </w:r>
      <w:r w:rsidR="00C94FAB" w:rsidRPr="00281701">
        <w:t xml:space="preserve"> </w:t>
      </w:r>
      <w:hyperlink r:id="rId28" w:history="1">
        <w:r w:rsidR="00C94FAB" w:rsidRPr="00281701">
          <w:rPr>
            <w:rStyle w:val="Kpr"/>
            <w:rFonts w:ascii="Times New Roman" w:hAnsi="Times New Roman"/>
            <w:sz w:val="20"/>
            <w:szCs w:val="20"/>
          </w:rPr>
          <w:t>https://doi.org/10.1017/S0958344007000729</w:t>
        </w:r>
      </w:hyperlink>
    </w:p>
    <w:p w14:paraId="710DAADB" w14:textId="77777777" w:rsidR="00D0228A" w:rsidRPr="00281701" w:rsidRDefault="00D0228A"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Heift</w:t>
      </w:r>
      <w:proofErr w:type="spellEnd"/>
      <w:r w:rsidRPr="00281701">
        <w:rPr>
          <w:rFonts w:ascii="Times New Roman" w:hAnsi="Times New Roman"/>
          <w:sz w:val="20"/>
          <w:szCs w:val="20"/>
        </w:rPr>
        <w:t xml:space="preserve">, T., &amp; </w:t>
      </w:r>
      <w:proofErr w:type="spellStart"/>
      <w:r w:rsidRPr="00281701">
        <w:rPr>
          <w:rFonts w:ascii="Times New Roman" w:hAnsi="Times New Roman"/>
          <w:sz w:val="20"/>
          <w:szCs w:val="20"/>
        </w:rPr>
        <w:t>Vyatkina</w:t>
      </w:r>
      <w:proofErr w:type="spellEnd"/>
      <w:r w:rsidRPr="00281701">
        <w:rPr>
          <w:rFonts w:ascii="Times New Roman" w:hAnsi="Times New Roman"/>
          <w:sz w:val="20"/>
          <w:szCs w:val="20"/>
        </w:rPr>
        <w:t xml:space="preserve">, N. (2017). Technologies for teaching and learning L2 grammar. In </w:t>
      </w:r>
      <w:r w:rsidR="0005196E" w:rsidRPr="00281701">
        <w:rPr>
          <w:rFonts w:ascii="Times New Roman" w:hAnsi="Times New Roman"/>
          <w:sz w:val="20"/>
          <w:szCs w:val="20"/>
        </w:rPr>
        <w:t xml:space="preserve">C. A. </w:t>
      </w:r>
      <w:proofErr w:type="spellStart"/>
      <w:r w:rsidRPr="00281701">
        <w:rPr>
          <w:rFonts w:ascii="Times New Roman" w:hAnsi="Times New Roman"/>
          <w:sz w:val="20"/>
          <w:szCs w:val="20"/>
        </w:rPr>
        <w:t>Chapelle</w:t>
      </w:r>
      <w:proofErr w:type="spellEnd"/>
      <w:r w:rsidRPr="00281701">
        <w:rPr>
          <w:rFonts w:ascii="Times New Roman" w:hAnsi="Times New Roman"/>
          <w:sz w:val="20"/>
          <w:szCs w:val="20"/>
        </w:rPr>
        <w:t xml:space="preserve">, &amp; </w:t>
      </w:r>
      <w:r w:rsidR="0005196E" w:rsidRPr="00281701">
        <w:rPr>
          <w:rFonts w:ascii="Times New Roman" w:hAnsi="Times New Roman"/>
          <w:sz w:val="20"/>
          <w:szCs w:val="20"/>
        </w:rPr>
        <w:t xml:space="preserve">S. </w:t>
      </w:r>
      <w:proofErr w:type="spellStart"/>
      <w:r w:rsidRPr="00281701">
        <w:rPr>
          <w:rFonts w:ascii="Times New Roman" w:hAnsi="Times New Roman"/>
          <w:sz w:val="20"/>
          <w:szCs w:val="20"/>
        </w:rPr>
        <w:t>Sauro</w:t>
      </w:r>
      <w:proofErr w:type="spellEnd"/>
      <w:r w:rsidR="0005196E" w:rsidRPr="00281701">
        <w:rPr>
          <w:rFonts w:ascii="Times New Roman" w:hAnsi="Times New Roman"/>
          <w:sz w:val="20"/>
          <w:szCs w:val="20"/>
        </w:rPr>
        <w:t xml:space="preserve"> </w:t>
      </w:r>
      <w:r w:rsidRPr="00281701">
        <w:rPr>
          <w:rFonts w:ascii="Times New Roman" w:hAnsi="Times New Roman"/>
          <w:sz w:val="20"/>
          <w:szCs w:val="20"/>
        </w:rPr>
        <w:t xml:space="preserve">(Eds.), </w:t>
      </w:r>
      <w:r w:rsidRPr="00281701">
        <w:rPr>
          <w:rFonts w:ascii="Times New Roman" w:hAnsi="Times New Roman"/>
          <w:i/>
          <w:iCs/>
          <w:sz w:val="20"/>
          <w:szCs w:val="20"/>
        </w:rPr>
        <w:t>The handbook of technology and second language teaching and learning</w:t>
      </w:r>
      <w:r w:rsidR="0005196E" w:rsidRPr="00281701">
        <w:rPr>
          <w:rFonts w:ascii="Times New Roman" w:hAnsi="Times New Roman"/>
          <w:i/>
          <w:iCs/>
          <w:sz w:val="20"/>
          <w:szCs w:val="20"/>
        </w:rPr>
        <w:t xml:space="preserve"> </w:t>
      </w:r>
      <w:r w:rsidR="0005196E" w:rsidRPr="00281701">
        <w:rPr>
          <w:rFonts w:ascii="Times New Roman" w:hAnsi="Times New Roman"/>
          <w:sz w:val="20"/>
          <w:szCs w:val="20"/>
        </w:rPr>
        <w:t>(pp. 26–44)</w:t>
      </w:r>
      <w:r w:rsidRPr="00281701">
        <w:rPr>
          <w:rFonts w:ascii="Times New Roman" w:hAnsi="Times New Roman"/>
          <w:sz w:val="20"/>
          <w:szCs w:val="20"/>
        </w:rPr>
        <w:t xml:space="preserve">. John Wiley &amp; Sons. </w:t>
      </w:r>
      <w:hyperlink r:id="rId29" w:history="1">
        <w:r w:rsidRPr="00281701">
          <w:rPr>
            <w:rStyle w:val="Kpr"/>
            <w:rFonts w:ascii="Times New Roman" w:hAnsi="Times New Roman"/>
            <w:sz w:val="20"/>
            <w:szCs w:val="20"/>
          </w:rPr>
          <w:t>https://doi.org/10.1002/9781118914069.ch3</w:t>
        </w:r>
      </w:hyperlink>
    </w:p>
    <w:p w14:paraId="766DC477" w14:textId="674C31D6" w:rsidR="000A2EDF" w:rsidRPr="00281701" w:rsidRDefault="000A2EDF" w:rsidP="003522FA">
      <w:pPr>
        <w:spacing w:after="0" w:line="240" w:lineRule="auto"/>
        <w:ind w:left="720" w:hanging="720"/>
        <w:rPr>
          <w:rFonts w:ascii="Times New Roman" w:hAnsi="Times New Roman"/>
          <w:sz w:val="20"/>
          <w:szCs w:val="20"/>
        </w:rPr>
      </w:pPr>
      <w:bookmarkStart w:id="53" w:name="OLE_LINK19"/>
      <w:bookmarkStart w:id="54" w:name="OLE_LINK20"/>
      <w:r w:rsidRPr="00D11829">
        <w:rPr>
          <w:rFonts w:ascii="Times New Roman" w:hAnsi="Times New Roman"/>
          <w:sz w:val="20"/>
          <w:szCs w:val="20"/>
        </w:rPr>
        <w:t>Helm, F. (201</w:t>
      </w:r>
      <w:r w:rsidR="00437BBF" w:rsidRPr="00D11829">
        <w:rPr>
          <w:rFonts w:ascii="Times New Roman" w:hAnsi="Times New Roman"/>
          <w:sz w:val="20"/>
          <w:szCs w:val="20"/>
        </w:rPr>
        <w:t>3</w:t>
      </w:r>
      <w:r w:rsidRPr="00D11829">
        <w:rPr>
          <w:rFonts w:ascii="Times New Roman" w:hAnsi="Times New Roman"/>
          <w:sz w:val="20"/>
          <w:szCs w:val="20"/>
        </w:rPr>
        <w:t xml:space="preserve">). A dialogic model for telecollaboration. </w:t>
      </w:r>
      <w:proofErr w:type="spellStart"/>
      <w:r w:rsidRPr="00D11829">
        <w:rPr>
          <w:rFonts w:ascii="Times New Roman" w:hAnsi="Times New Roman"/>
          <w:i/>
          <w:iCs/>
          <w:sz w:val="20"/>
          <w:szCs w:val="20"/>
        </w:rPr>
        <w:t>Bellaterra</w:t>
      </w:r>
      <w:proofErr w:type="spellEnd"/>
      <w:r w:rsidRPr="00D11829">
        <w:rPr>
          <w:rFonts w:ascii="Times New Roman" w:hAnsi="Times New Roman"/>
          <w:i/>
          <w:iCs/>
          <w:sz w:val="20"/>
          <w:szCs w:val="20"/>
        </w:rPr>
        <w:t xml:space="preserve"> Journal of Teaching &amp; Learning Language &amp; Literature, 6</w:t>
      </w:r>
      <w:r w:rsidRPr="00D11829">
        <w:rPr>
          <w:rFonts w:ascii="Times New Roman" w:hAnsi="Times New Roman"/>
          <w:sz w:val="20"/>
          <w:szCs w:val="20"/>
        </w:rPr>
        <w:t>(2), 28</w:t>
      </w:r>
      <w:r w:rsidR="002229B7" w:rsidRPr="00D11829">
        <w:rPr>
          <w:rFonts w:ascii="Times New Roman" w:hAnsi="Times New Roman"/>
          <w:sz w:val="20"/>
          <w:szCs w:val="20"/>
        </w:rPr>
        <w:t>–</w:t>
      </w:r>
      <w:r w:rsidRPr="00D11829">
        <w:rPr>
          <w:rFonts w:ascii="Times New Roman" w:hAnsi="Times New Roman"/>
          <w:sz w:val="20"/>
          <w:szCs w:val="20"/>
        </w:rPr>
        <w:t>48.</w:t>
      </w:r>
      <w:r w:rsidR="00F441BD" w:rsidRPr="00D11829">
        <w:rPr>
          <w:rFonts w:ascii="Times New Roman" w:hAnsi="Times New Roman"/>
          <w:sz w:val="20"/>
          <w:szCs w:val="20"/>
        </w:rPr>
        <w:t xml:space="preserve"> </w:t>
      </w:r>
      <w:hyperlink r:id="rId30" w:tgtFrame="_blank" w:history="1">
        <w:r w:rsidR="00D11829" w:rsidRPr="00D11829">
          <w:rPr>
            <w:rStyle w:val="Kpr"/>
            <w:rFonts w:ascii="Times New Roman" w:hAnsi="Times New Roman"/>
            <w:sz w:val="20"/>
            <w:szCs w:val="20"/>
          </w:rPr>
          <w:t>https://doi.org/10.5565/rev/jtl3.522</w:t>
        </w:r>
      </w:hyperlink>
      <w:bookmarkEnd w:id="53"/>
      <w:bookmarkEnd w:id="54"/>
    </w:p>
    <w:p w14:paraId="6C1703D0" w14:textId="77777777" w:rsidR="00437BBF" w:rsidRPr="00281701" w:rsidRDefault="00437BB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Helm, F. (2015). The </w:t>
      </w:r>
      <w:r w:rsidR="00BB5ED6" w:rsidRPr="00281701">
        <w:rPr>
          <w:rFonts w:ascii="Times New Roman" w:hAnsi="Times New Roman"/>
          <w:sz w:val="20"/>
          <w:szCs w:val="20"/>
        </w:rPr>
        <w:t xml:space="preserve">practices and </w:t>
      </w:r>
      <w:r w:rsidRPr="00281701">
        <w:rPr>
          <w:rFonts w:ascii="Times New Roman" w:hAnsi="Times New Roman"/>
          <w:sz w:val="20"/>
          <w:szCs w:val="20"/>
        </w:rPr>
        <w:t xml:space="preserve">challenges </w:t>
      </w:r>
      <w:r w:rsidR="00BB5ED6" w:rsidRPr="00281701">
        <w:rPr>
          <w:rFonts w:ascii="Times New Roman" w:hAnsi="Times New Roman"/>
          <w:sz w:val="20"/>
          <w:szCs w:val="20"/>
        </w:rPr>
        <w:t xml:space="preserve">of telecollaboration in higher education in Europe. </w:t>
      </w:r>
      <w:r w:rsidR="0009771B" w:rsidRPr="00281701">
        <w:rPr>
          <w:rFonts w:ascii="Times New Roman" w:hAnsi="Times New Roman"/>
          <w:sz w:val="20"/>
          <w:szCs w:val="20"/>
        </w:rPr>
        <w:t xml:space="preserve">Language Learning &amp; Technology, 19(2), 197–217. </w:t>
      </w:r>
      <w:hyperlink r:id="rId31" w:history="1">
        <w:r w:rsidR="004F7585" w:rsidRPr="00281701">
          <w:rPr>
            <w:rStyle w:val="Kpr"/>
            <w:rFonts w:ascii="Times New Roman" w:hAnsi="Times New Roman"/>
            <w:sz w:val="20"/>
            <w:szCs w:val="20"/>
          </w:rPr>
          <w:t>http://dx.doi.org/10125/44424</w:t>
        </w:r>
      </w:hyperlink>
    </w:p>
    <w:p w14:paraId="49FA22B2" w14:textId="77777777" w:rsidR="00651EFF" w:rsidRPr="00281701" w:rsidRDefault="00651EF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Lee, L. (2009).</w:t>
      </w:r>
      <w:r w:rsidR="00756947" w:rsidRPr="00281701">
        <w:t xml:space="preserve"> </w:t>
      </w:r>
      <w:r w:rsidR="00756947" w:rsidRPr="00281701">
        <w:rPr>
          <w:rFonts w:ascii="Times New Roman" w:hAnsi="Times New Roman"/>
          <w:sz w:val="20"/>
          <w:szCs w:val="20"/>
        </w:rPr>
        <w:t xml:space="preserve">Promoting intercultural exchanges with blogs and podcasting: A study of Spanish–American telecollaboration. </w:t>
      </w:r>
      <w:r w:rsidR="00756947" w:rsidRPr="00281701">
        <w:rPr>
          <w:rFonts w:ascii="Times New Roman" w:hAnsi="Times New Roman"/>
          <w:i/>
          <w:iCs/>
          <w:sz w:val="20"/>
          <w:szCs w:val="20"/>
        </w:rPr>
        <w:t>Computer Assisted Language Learning, 22</w:t>
      </w:r>
      <w:r w:rsidR="00756947" w:rsidRPr="00281701">
        <w:rPr>
          <w:rFonts w:ascii="Times New Roman" w:hAnsi="Times New Roman"/>
          <w:sz w:val="20"/>
          <w:szCs w:val="20"/>
        </w:rPr>
        <w:t>(5), 425</w:t>
      </w:r>
      <w:r w:rsidR="000F1900" w:rsidRPr="00281701">
        <w:rPr>
          <w:rFonts w:ascii="Times New Roman" w:hAnsi="Times New Roman"/>
          <w:sz w:val="20"/>
          <w:szCs w:val="20"/>
        </w:rPr>
        <w:t>–</w:t>
      </w:r>
      <w:r w:rsidR="00756947" w:rsidRPr="00281701">
        <w:rPr>
          <w:rFonts w:ascii="Times New Roman" w:hAnsi="Times New Roman"/>
          <w:sz w:val="20"/>
          <w:szCs w:val="20"/>
        </w:rPr>
        <w:t>443.</w:t>
      </w:r>
      <w:r w:rsidR="00935009" w:rsidRPr="00281701">
        <w:t xml:space="preserve"> </w:t>
      </w:r>
      <w:hyperlink r:id="rId32" w:history="1">
        <w:r w:rsidR="00935009" w:rsidRPr="00281701">
          <w:rPr>
            <w:rStyle w:val="Kpr"/>
            <w:rFonts w:ascii="Times New Roman" w:hAnsi="Times New Roman"/>
            <w:sz w:val="20"/>
            <w:szCs w:val="20"/>
          </w:rPr>
          <w:t>https://doi.org/10.1080/09588220903345184</w:t>
        </w:r>
      </w:hyperlink>
    </w:p>
    <w:p w14:paraId="1C11E24E"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Lee, L. (2011). Focus-on-form through peer feedback in a Spanish–American</w:t>
      </w:r>
      <w:r w:rsidR="003856D6" w:rsidRPr="00281701">
        <w:rPr>
          <w:rFonts w:ascii="Times New Roman" w:hAnsi="Times New Roman"/>
          <w:sz w:val="20"/>
          <w:szCs w:val="20"/>
        </w:rPr>
        <w:t xml:space="preserve"> </w:t>
      </w:r>
      <w:r w:rsidRPr="00281701">
        <w:rPr>
          <w:rFonts w:ascii="Times New Roman" w:hAnsi="Times New Roman"/>
          <w:sz w:val="20"/>
          <w:szCs w:val="20"/>
        </w:rPr>
        <w:t xml:space="preserve">telecollaborative exchange. </w:t>
      </w:r>
      <w:r w:rsidRPr="00281701">
        <w:rPr>
          <w:rFonts w:ascii="Times New Roman" w:hAnsi="Times New Roman"/>
          <w:i/>
          <w:iCs/>
          <w:sz w:val="20"/>
          <w:szCs w:val="20"/>
        </w:rPr>
        <w:t>Language Awareness, 20</w:t>
      </w:r>
      <w:r w:rsidRPr="00281701">
        <w:rPr>
          <w:rFonts w:ascii="Times New Roman" w:hAnsi="Times New Roman"/>
          <w:sz w:val="20"/>
          <w:szCs w:val="20"/>
        </w:rPr>
        <w:t>(4), 343–357.</w:t>
      </w:r>
      <w:r w:rsidR="00C7664A" w:rsidRPr="00281701">
        <w:t xml:space="preserve"> </w:t>
      </w:r>
      <w:hyperlink r:id="rId33" w:history="1">
        <w:r w:rsidR="00C7664A" w:rsidRPr="00281701">
          <w:rPr>
            <w:rStyle w:val="Kpr"/>
            <w:rFonts w:ascii="Times New Roman" w:hAnsi="Times New Roman"/>
            <w:sz w:val="20"/>
            <w:szCs w:val="20"/>
          </w:rPr>
          <w:t>https://doi.org/10.1080/09658416.2011.592589</w:t>
        </w:r>
      </w:hyperlink>
    </w:p>
    <w:p w14:paraId="7523836E" w14:textId="2D44C08C"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Lenkaitis</w:t>
      </w:r>
      <w:proofErr w:type="spellEnd"/>
      <w:r w:rsidRPr="00281701">
        <w:rPr>
          <w:rFonts w:ascii="Times New Roman" w:hAnsi="Times New Roman"/>
          <w:sz w:val="20"/>
          <w:szCs w:val="20"/>
        </w:rPr>
        <w:t xml:space="preserve">, C. A., &amp; </w:t>
      </w:r>
      <w:proofErr w:type="spellStart"/>
      <w:r w:rsidRPr="00281701">
        <w:rPr>
          <w:rFonts w:ascii="Times New Roman" w:hAnsi="Times New Roman"/>
          <w:sz w:val="20"/>
          <w:szCs w:val="20"/>
        </w:rPr>
        <w:t>Loranc-Paszylk</w:t>
      </w:r>
      <w:proofErr w:type="spellEnd"/>
      <w:r w:rsidRPr="00281701">
        <w:rPr>
          <w:rFonts w:ascii="Times New Roman" w:hAnsi="Times New Roman"/>
          <w:sz w:val="20"/>
          <w:szCs w:val="20"/>
        </w:rPr>
        <w:t>, B. (2021)</w:t>
      </w:r>
      <w:r w:rsidR="00BE1508">
        <w:rPr>
          <w:rFonts w:ascii="Times New Roman" w:hAnsi="Times New Roman"/>
          <w:sz w:val="20"/>
          <w:szCs w:val="20"/>
        </w:rPr>
        <w:t>.</w:t>
      </w:r>
      <w:r w:rsidRPr="00281701">
        <w:rPr>
          <w:rFonts w:ascii="Times New Roman" w:hAnsi="Times New Roman"/>
          <w:sz w:val="20"/>
          <w:szCs w:val="20"/>
        </w:rPr>
        <w:t xml:space="preserve"> The role of intercultural virtual exchanges in global citizenship development. </w:t>
      </w:r>
      <w:r w:rsidRPr="00281701">
        <w:rPr>
          <w:rFonts w:ascii="Times New Roman" w:hAnsi="Times New Roman"/>
          <w:i/>
          <w:iCs/>
          <w:sz w:val="20"/>
          <w:szCs w:val="20"/>
        </w:rPr>
        <w:t>Journal of International and Intercultural Communication</w:t>
      </w:r>
      <w:r w:rsidRPr="00281701">
        <w:rPr>
          <w:rFonts w:ascii="Times New Roman" w:hAnsi="Times New Roman"/>
          <w:sz w:val="20"/>
          <w:szCs w:val="20"/>
        </w:rPr>
        <w:t xml:space="preserve">. </w:t>
      </w:r>
      <w:hyperlink r:id="rId34" w:history="1">
        <w:r w:rsidRPr="00281701">
          <w:rPr>
            <w:rStyle w:val="Kpr"/>
            <w:rFonts w:ascii="Times New Roman" w:hAnsi="Times New Roman"/>
            <w:sz w:val="20"/>
            <w:szCs w:val="20"/>
          </w:rPr>
          <w:t>https://doi.org/10.1080/17513057.2021.1876241</w:t>
        </w:r>
      </w:hyperlink>
    </w:p>
    <w:p w14:paraId="6E75FC88" w14:textId="77777777" w:rsidR="000A2EDF" w:rsidRPr="00281701" w:rsidRDefault="000A2EDF" w:rsidP="00DB7017">
      <w:pPr>
        <w:spacing w:after="0" w:line="240" w:lineRule="auto"/>
        <w:ind w:left="720" w:hanging="720"/>
        <w:rPr>
          <w:rFonts w:ascii="Times New Roman" w:hAnsi="Times New Roman"/>
          <w:sz w:val="20"/>
          <w:szCs w:val="20"/>
        </w:rPr>
      </w:pPr>
      <w:bookmarkStart w:id="55" w:name="OLE_LINK17"/>
      <w:bookmarkStart w:id="56" w:name="OLE_LINK18"/>
      <w:r w:rsidRPr="00281701">
        <w:rPr>
          <w:rFonts w:ascii="Times New Roman" w:hAnsi="Times New Roman"/>
          <w:sz w:val="20"/>
          <w:szCs w:val="20"/>
        </w:rPr>
        <w:t xml:space="preserve">Mayfield, M. (2014). </w:t>
      </w:r>
      <w:bookmarkStart w:id="57" w:name="OLE_LINK13"/>
      <w:bookmarkStart w:id="58" w:name="OLE_LINK14"/>
      <w:r w:rsidRPr="00281701">
        <w:rPr>
          <w:rFonts w:ascii="Times New Roman" w:hAnsi="Times New Roman"/>
          <w:i/>
          <w:iCs/>
          <w:sz w:val="20"/>
          <w:szCs w:val="20"/>
        </w:rPr>
        <w:t>Thinking for yourself: Developing critical thinking skills through reading and writing</w:t>
      </w:r>
      <w:r w:rsidRPr="00281701">
        <w:rPr>
          <w:rFonts w:ascii="Times New Roman" w:hAnsi="Times New Roman"/>
          <w:sz w:val="20"/>
          <w:szCs w:val="20"/>
        </w:rPr>
        <w:t xml:space="preserve"> (9th ed</w:t>
      </w:r>
      <w:r w:rsidR="000C37EF" w:rsidRPr="00281701">
        <w:rPr>
          <w:rFonts w:ascii="Times New Roman" w:hAnsi="Times New Roman"/>
          <w:sz w:val="20"/>
          <w:szCs w:val="20"/>
        </w:rPr>
        <w:t>.</w:t>
      </w:r>
      <w:r w:rsidRPr="00281701">
        <w:rPr>
          <w:rFonts w:ascii="Times New Roman" w:hAnsi="Times New Roman"/>
          <w:sz w:val="20"/>
          <w:szCs w:val="20"/>
        </w:rPr>
        <w:t>). Wadsworth, Cengage Learning</w:t>
      </w:r>
      <w:bookmarkEnd w:id="55"/>
      <w:bookmarkEnd w:id="56"/>
      <w:r w:rsidRPr="00281701">
        <w:rPr>
          <w:rFonts w:ascii="Times New Roman" w:hAnsi="Times New Roman"/>
          <w:sz w:val="20"/>
          <w:szCs w:val="20"/>
        </w:rPr>
        <w:t>.</w:t>
      </w:r>
    </w:p>
    <w:bookmarkEnd w:id="57"/>
    <w:bookmarkEnd w:id="58"/>
    <w:p w14:paraId="3F65EB10" w14:textId="77777777" w:rsidR="004E0994" w:rsidRPr="00281701" w:rsidRDefault="004E0994"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O'Dowd, R. (2013). Telecollaborative networks in university higher education: Overcoming barriers to integration. </w:t>
      </w:r>
      <w:r w:rsidRPr="00281701">
        <w:rPr>
          <w:rFonts w:ascii="Times New Roman" w:hAnsi="Times New Roman"/>
          <w:i/>
          <w:iCs/>
          <w:sz w:val="20"/>
          <w:szCs w:val="20"/>
        </w:rPr>
        <w:t>The Internet and Higher Education, 18</w:t>
      </w:r>
      <w:r w:rsidRPr="00281701">
        <w:rPr>
          <w:rFonts w:ascii="Times New Roman" w:hAnsi="Times New Roman"/>
          <w:sz w:val="20"/>
          <w:szCs w:val="20"/>
        </w:rPr>
        <w:t xml:space="preserve">, 47–53. </w:t>
      </w:r>
      <w:hyperlink r:id="rId35" w:history="1">
        <w:r w:rsidRPr="00281701">
          <w:rPr>
            <w:rStyle w:val="Kpr"/>
            <w:rFonts w:ascii="Times New Roman" w:hAnsi="Times New Roman"/>
            <w:sz w:val="20"/>
            <w:szCs w:val="20"/>
          </w:rPr>
          <w:t>https://doi.org/10.1016/j.iheduc.2013.02.001</w:t>
        </w:r>
      </w:hyperlink>
    </w:p>
    <w:p w14:paraId="43F78FD1" w14:textId="22F46BC5" w:rsidR="000A2EDF" w:rsidRDefault="000A2EDF" w:rsidP="00DB7017">
      <w:pPr>
        <w:spacing w:after="0" w:line="240" w:lineRule="auto"/>
        <w:ind w:left="720" w:hanging="720"/>
        <w:rPr>
          <w:rStyle w:val="Kpr"/>
          <w:rFonts w:ascii="Times New Roman" w:hAnsi="Times New Roman"/>
          <w:sz w:val="20"/>
          <w:szCs w:val="20"/>
        </w:rPr>
      </w:pPr>
      <w:r w:rsidRPr="00281701">
        <w:rPr>
          <w:rFonts w:ascii="Times New Roman" w:hAnsi="Times New Roman"/>
          <w:sz w:val="20"/>
          <w:szCs w:val="20"/>
        </w:rPr>
        <w:t xml:space="preserve">O’Dowd, R. (2016). Emerging trends and new directions in telecollaborative learning. </w:t>
      </w:r>
      <w:r w:rsidRPr="00281701">
        <w:rPr>
          <w:rFonts w:ascii="Times New Roman" w:hAnsi="Times New Roman"/>
          <w:i/>
          <w:iCs/>
          <w:sz w:val="20"/>
          <w:szCs w:val="20"/>
        </w:rPr>
        <w:t>CALICO, 33</w:t>
      </w:r>
      <w:r w:rsidRPr="00281701">
        <w:rPr>
          <w:rFonts w:ascii="Times New Roman" w:hAnsi="Times New Roman"/>
          <w:sz w:val="20"/>
          <w:szCs w:val="20"/>
        </w:rPr>
        <w:t xml:space="preserve">(3), 291–310. </w:t>
      </w:r>
      <w:hyperlink r:id="rId36" w:history="1">
        <w:r w:rsidRPr="00281701">
          <w:rPr>
            <w:rStyle w:val="Kpr"/>
            <w:rFonts w:ascii="Times New Roman" w:hAnsi="Times New Roman"/>
            <w:sz w:val="20"/>
            <w:szCs w:val="20"/>
          </w:rPr>
          <w:t>https://doi.org/10.1558/cj.v33i3.30747</w:t>
        </w:r>
      </w:hyperlink>
    </w:p>
    <w:p w14:paraId="15D72FDF" w14:textId="4004D3A8" w:rsidR="003975F8" w:rsidRPr="00281701" w:rsidRDefault="003975F8" w:rsidP="00DB7017">
      <w:pPr>
        <w:spacing w:after="0" w:line="240" w:lineRule="auto"/>
        <w:ind w:left="720" w:hanging="720"/>
        <w:rPr>
          <w:rFonts w:ascii="Times New Roman" w:hAnsi="Times New Roman"/>
          <w:sz w:val="20"/>
          <w:szCs w:val="20"/>
        </w:rPr>
      </w:pPr>
      <w:r>
        <w:rPr>
          <w:rFonts w:ascii="Times New Roman" w:hAnsi="Times New Roman"/>
          <w:sz w:val="20"/>
          <w:szCs w:val="20"/>
        </w:rPr>
        <w:t>O’Dowd, R. (2017</w:t>
      </w:r>
      <w:r w:rsidRPr="00281701">
        <w:rPr>
          <w:rFonts w:ascii="Times New Roman" w:hAnsi="Times New Roman"/>
          <w:sz w:val="20"/>
          <w:szCs w:val="20"/>
        </w:rPr>
        <w:t>).</w:t>
      </w:r>
      <w:r w:rsidR="00D25526">
        <w:rPr>
          <w:rFonts w:ascii="Times New Roman" w:hAnsi="Times New Roman"/>
          <w:sz w:val="20"/>
          <w:szCs w:val="20"/>
        </w:rPr>
        <w:t xml:space="preserve"> </w:t>
      </w:r>
      <w:r w:rsidR="00D25526" w:rsidRPr="00D25526">
        <w:rPr>
          <w:rFonts w:ascii="Times New Roman" w:hAnsi="Times New Roman"/>
          <w:sz w:val="20"/>
          <w:szCs w:val="20"/>
        </w:rPr>
        <w:t>Exploring the Impact of Telecollaboration in Initial Teacher Education: The EVALUATE project</w:t>
      </w:r>
      <w:r w:rsidR="00D25526">
        <w:rPr>
          <w:rFonts w:ascii="Times New Roman" w:hAnsi="Times New Roman"/>
          <w:sz w:val="20"/>
          <w:szCs w:val="20"/>
        </w:rPr>
        <w:t xml:space="preserve">. </w:t>
      </w:r>
      <w:r w:rsidR="00D25526" w:rsidRPr="00133ED6">
        <w:rPr>
          <w:rFonts w:ascii="Times New Roman" w:hAnsi="Times New Roman"/>
          <w:i/>
          <w:sz w:val="20"/>
          <w:szCs w:val="20"/>
        </w:rPr>
        <w:t>The EUROCALL Review, 25(</w:t>
      </w:r>
      <w:r w:rsidR="00D25526" w:rsidRPr="00D25526">
        <w:rPr>
          <w:rFonts w:ascii="Times New Roman" w:hAnsi="Times New Roman"/>
          <w:sz w:val="20"/>
          <w:szCs w:val="20"/>
        </w:rPr>
        <w:t>2</w:t>
      </w:r>
      <w:r w:rsidR="00D25526">
        <w:rPr>
          <w:rFonts w:ascii="Times New Roman" w:hAnsi="Times New Roman"/>
          <w:sz w:val="20"/>
          <w:szCs w:val="20"/>
        </w:rPr>
        <w:t xml:space="preserve">), </w:t>
      </w:r>
      <w:r w:rsidR="00072C07">
        <w:rPr>
          <w:rFonts w:ascii="Times New Roman" w:hAnsi="Times New Roman"/>
          <w:sz w:val="20"/>
          <w:szCs w:val="20"/>
        </w:rPr>
        <w:t>38</w:t>
      </w:r>
      <w:r w:rsidR="00072C07" w:rsidRPr="00281701">
        <w:rPr>
          <w:rFonts w:ascii="Times New Roman" w:hAnsi="Times New Roman"/>
          <w:sz w:val="20"/>
          <w:szCs w:val="20"/>
        </w:rPr>
        <w:t>–</w:t>
      </w:r>
      <w:r w:rsidR="00072C07">
        <w:rPr>
          <w:rFonts w:ascii="Times New Roman" w:hAnsi="Times New Roman"/>
          <w:sz w:val="20"/>
          <w:szCs w:val="20"/>
        </w:rPr>
        <w:t xml:space="preserve">41. </w:t>
      </w:r>
      <w:hyperlink r:id="rId37" w:history="1">
        <w:r w:rsidR="00D45035" w:rsidRPr="00D45035">
          <w:rPr>
            <w:rStyle w:val="Kpr"/>
            <w:rFonts w:ascii="Times New Roman" w:hAnsi="Times New Roman"/>
            <w:sz w:val="20"/>
            <w:szCs w:val="20"/>
          </w:rPr>
          <w:t>https://doi.org/10.4995/eurocall.2017.7636</w:t>
        </w:r>
      </w:hyperlink>
    </w:p>
    <w:p w14:paraId="0B5517F3" w14:textId="03B68BEF" w:rsidR="00D82693" w:rsidRPr="00281701" w:rsidRDefault="00D82693"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O’Dowd, R. (2021</w:t>
      </w:r>
      <w:r w:rsidR="00BE1508">
        <w:rPr>
          <w:rFonts w:ascii="Times New Roman" w:hAnsi="Times New Roman"/>
          <w:sz w:val="20"/>
          <w:szCs w:val="20"/>
        </w:rPr>
        <w:t>a</w:t>
      </w:r>
      <w:r w:rsidRPr="00281701">
        <w:rPr>
          <w:rFonts w:ascii="Times New Roman" w:hAnsi="Times New Roman"/>
          <w:sz w:val="20"/>
          <w:szCs w:val="20"/>
        </w:rPr>
        <w:t xml:space="preserve">). Virtual exchange: Moving forward into the next decade. </w:t>
      </w:r>
      <w:r w:rsidRPr="00281701">
        <w:rPr>
          <w:rFonts w:ascii="Times New Roman" w:hAnsi="Times New Roman"/>
          <w:i/>
          <w:iCs/>
          <w:sz w:val="20"/>
          <w:szCs w:val="20"/>
        </w:rPr>
        <w:t>Computer Assisted Language Learning, 34</w:t>
      </w:r>
      <w:r w:rsidRPr="00281701">
        <w:rPr>
          <w:rFonts w:ascii="Times New Roman" w:hAnsi="Times New Roman"/>
          <w:sz w:val="20"/>
          <w:szCs w:val="20"/>
        </w:rPr>
        <w:t xml:space="preserve">(3), 209–224. </w:t>
      </w:r>
      <w:hyperlink r:id="rId38" w:history="1">
        <w:r w:rsidRPr="00281701">
          <w:rPr>
            <w:rStyle w:val="Kpr"/>
            <w:rFonts w:ascii="Times New Roman" w:hAnsi="Times New Roman"/>
            <w:sz w:val="20"/>
            <w:szCs w:val="20"/>
          </w:rPr>
          <w:t>https://doi.org/10.1080/09588221.2021.1902201</w:t>
        </w:r>
      </w:hyperlink>
    </w:p>
    <w:p w14:paraId="5A8482A4" w14:textId="527B8CE0" w:rsidR="00210185" w:rsidRPr="00281701" w:rsidRDefault="00210185"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O’Dowd, R. (2021</w:t>
      </w:r>
      <w:r w:rsidR="00BE1508">
        <w:rPr>
          <w:rFonts w:ascii="Times New Roman" w:hAnsi="Times New Roman"/>
          <w:sz w:val="20"/>
          <w:szCs w:val="20"/>
        </w:rPr>
        <w:t>b</w:t>
      </w:r>
      <w:r w:rsidRPr="00281701">
        <w:rPr>
          <w:rFonts w:ascii="Times New Roman" w:hAnsi="Times New Roman"/>
          <w:sz w:val="20"/>
          <w:szCs w:val="20"/>
        </w:rPr>
        <w:t xml:space="preserve">). </w:t>
      </w:r>
      <w:r w:rsidRPr="00281701">
        <w:rPr>
          <w:rFonts w:ascii="Times New Roman" w:hAnsi="Times New Roman"/>
          <w:i/>
          <w:iCs/>
          <w:sz w:val="20"/>
          <w:szCs w:val="20"/>
        </w:rPr>
        <w:t>Virtual exchange in foreign language education: What do we know so far?</w:t>
      </w:r>
      <w:r w:rsidRPr="00281701">
        <w:rPr>
          <w:rFonts w:ascii="Times New Roman" w:hAnsi="Times New Roman"/>
          <w:sz w:val="20"/>
          <w:szCs w:val="20"/>
        </w:rPr>
        <w:t xml:space="preserve"> </w:t>
      </w:r>
      <w:r w:rsidR="006227FD" w:rsidRPr="00281701">
        <w:rPr>
          <w:rFonts w:ascii="Times New Roman" w:hAnsi="Times New Roman"/>
          <w:sz w:val="20"/>
          <w:szCs w:val="20"/>
        </w:rPr>
        <w:t>[P</w:t>
      </w:r>
      <w:r w:rsidR="00CC3DF6" w:rsidRPr="00281701">
        <w:rPr>
          <w:rFonts w:ascii="Times New Roman" w:hAnsi="Times New Roman"/>
          <w:sz w:val="20"/>
          <w:szCs w:val="20"/>
        </w:rPr>
        <w:t xml:space="preserve">lenary </w:t>
      </w:r>
      <w:r w:rsidR="006227FD" w:rsidRPr="00281701">
        <w:rPr>
          <w:rFonts w:ascii="Times New Roman" w:hAnsi="Times New Roman"/>
          <w:sz w:val="20"/>
          <w:szCs w:val="20"/>
        </w:rPr>
        <w:t>presentation]. CALICO, Virtual</w:t>
      </w:r>
      <w:r w:rsidR="00BE1508">
        <w:rPr>
          <w:rFonts w:ascii="Times New Roman" w:hAnsi="Times New Roman"/>
          <w:sz w:val="20"/>
          <w:szCs w:val="20"/>
        </w:rPr>
        <w:t xml:space="preserve"> Conference</w:t>
      </w:r>
      <w:r w:rsidR="006227FD" w:rsidRPr="00281701">
        <w:rPr>
          <w:rFonts w:ascii="Times New Roman" w:hAnsi="Times New Roman"/>
          <w:sz w:val="20"/>
          <w:szCs w:val="20"/>
        </w:rPr>
        <w:t>.</w:t>
      </w:r>
    </w:p>
    <w:p w14:paraId="2894C4B7"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O’Dowd, R., &amp; O’Rourke, B. (2019). New developments in virtual exchange for foreign language education. </w:t>
      </w:r>
      <w:r w:rsidRPr="00281701">
        <w:rPr>
          <w:rFonts w:ascii="Times New Roman" w:hAnsi="Times New Roman"/>
          <w:i/>
          <w:iCs/>
          <w:sz w:val="20"/>
          <w:szCs w:val="20"/>
        </w:rPr>
        <w:t>Language Learning &amp; Technology, 23</w:t>
      </w:r>
      <w:r w:rsidRPr="00281701">
        <w:rPr>
          <w:rFonts w:ascii="Times New Roman" w:hAnsi="Times New Roman"/>
          <w:sz w:val="20"/>
          <w:szCs w:val="20"/>
        </w:rPr>
        <w:t xml:space="preserve">(3), 1–7. </w:t>
      </w:r>
      <w:hyperlink r:id="rId39" w:history="1">
        <w:r w:rsidRPr="00281701">
          <w:rPr>
            <w:rStyle w:val="Kpr"/>
            <w:rFonts w:ascii="Times New Roman" w:hAnsi="Times New Roman"/>
            <w:sz w:val="20"/>
            <w:szCs w:val="20"/>
          </w:rPr>
          <w:t>http://hdl.handle.net/10125/44690</w:t>
        </w:r>
      </w:hyperlink>
    </w:p>
    <w:p w14:paraId="6E4B72F9" w14:textId="77777777" w:rsidR="000A2EDF"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lastRenderedPageBreak/>
        <w:t>O’Dowd, R., &amp; Ritter, M. (2006). Understanding and working with ‘failed communication’ in</w:t>
      </w:r>
      <w:r w:rsidR="004904E1" w:rsidRPr="00281701">
        <w:rPr>
          <w:rFonts w:ascii="Times New Roman" w:hAnsi="Times New Roman"/>
          <w:sz w:val="20"/>
          <w:szCs w:val="20"/>
        </w:rPr>
        <w:t xml:space="preserve"> </w:t>
      </w:r>
      <w:r w:rsidRPr="00281701">
        <w:rPr>
          <w:rFonts w:ascii="Times New Roman" w:hAnsi="Times New Roman"/>
          <w:sz w:val="20"/>
          <w:szCs w:val="20"/>
        </w:rPr>
        <w:t xml:space="preserve">telecollaborative exchanges. </w:t>
      </w:r>
      <w:r w:rsidRPr="00281701">
        <w:rPr>
          <w:rFonts w:ascii="Times New Roman" w:hAnsi="Times New Roman"/>
          <w:i/>
          <w:iCs/>
          <w:sz w:val="20"/>
          <w:szCs w:val="20"/>
        </w:rPr>
        <w:t>CALICO, 23</w:t>
      </w:r>
      <w:r w:rsidRPr="00281701">
        <w:rPr>
          <w:rFonts w:ascii="Times New Roman" w:hAnsi="Times New Roman"/>
          <w:sz w:val="20"/>
          <w:szCs w:val="20"/>
        </w:rPr>
        <w:t>(3), 623–642.</w:t>
      </w:r>
      <w:r w:rsidR="00535873" w:rsidRPr="00281701">
        <w:t xml:space="preserve"> </w:t>
      </w:r>
      <w:hyperlink r:id="rId40" w:history="1">
        <w:r w:rsidR="00535873" w:rsidRPr="00281701">
          <w:rPr>
            <w:rStyle w:val="Kpr"/>
            <w:rFonts w:ascii="Times New Roman" w:hAnsi="Times New Roman"/>
            <w:sz w:val="20"/>
            <w:szCs w:val="20"/>
          </w:rPr>
          <w:t>https://dx.doi.org/10.1558/cj.v23i3.623-642</w:t>
        </w:r>
      </w:hyperlink>
    </w:p>
    <w:p w14:paraId="5F86BA22" w14:textId="77777777"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Oskoz</w:t>
      </w:r>
      <w:proofErr w:type="spellEnd"/>
      <w:r w:rsidRPr="00281701">
        <w:rPr>
          <w:rFonts w:ascii="Times New Roman" w:hAnsi="Times New Roman"/>
          <w:sz w:val="20"/>
          <w:szCs w:val="20"/>
        </w:rPr>
        <w:t xml:space="preserve">, A., &amp; </w:t>
      </w:r>
      <w:proofErr w:type="spellStart"/>
      <w:r w:rsidRPr="00281701">
        <w:rPr>
          <w:rFonts w:ascii="Times New Roman" w:hAnsi="Times New Roman"/>
          <w:sz w:val="20"/>
          <w:szCs w:val="20"/>
        </w:rPr>
        <w:t>Gimeno-Sanz</w:t>
      </w:r>
      <w:proofErr w:type="spellEnd"/>
      <w:r w:rsidRPr="00281701">
        <w:rPr>
          <w:rFonts w:ascii="Times New Roman" w:hAnsi="Times New Roman"/>
          <w:sz w:val="20"/>
          <w:szCs w:val="20"/>
        </w:rPr>
        <w:t xml:space="preserve">, A. (2019). Engagement and Attitude in Telecollaboration: Topic and cultural background effects. </w:t>
      </w:r>
      <w:r w:rsidRPr="00281701">
        <w:rPr>
          <w:rFonts w:ascii="Times New Roman" w:hAnsi="Times New Roman"/>
          <w:i/>
          <w:iCs/>
          <w:sz w:val="20"/>
          <w:szCs w:val="20"/>
        </w:rPr>
        <w:t>Language Learning &amp; Technology, 23</w:t>
      </w:r>
      <w:r w:rsidRPr="00281701">
        <w:rPr>
          <w:rFonts w:ascii="Times New Roman" w:hAnsi="Times New Roman"/>
          <w:sz w:val="20"/>
          <w:szCs w:val="20"/>
        </w:rPr>
        <w:t xml:space="preserve">(3), 136–160. </w:t>
      </w:r>
      <w:hyperlink r:id="rId41" w:history="1">
        <w:r w:rsidRPr="00281701">
          <w:rPr>
            <w:rStyle w:val="Kpr"/>
            <w:rFonts w:ascii="Times New Roman" w:hAnsi="Times New Roman"/>
            <w:sz w:val="20"/>
            <w:szCs w:val="20"/>
          </w:rPr>
          <w:t>http://hdl.handle.net/10125/44700</w:t>
        </w:r>
      </w:hyperlink>
    </w:p>
    <w:p w14:paraId="4E9F97F9" w14:textId="77777777"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Priego</w:t>
      </w:r>
      <w:proofErr w:type="spellEnd"/>
      <w:r w:rsidRPr="00281701">
        <w:rPr>
          <w:rFonts w:ascii="Times New Roman" w:hAnsi="Times New Roman"/>
          <w:sz w:val="20"/>
          <w:szCs w:val="20"/>
        </w:rPr>
        <w:t xml:space="preserve">, S., &amp; </w:t>
      </w:r>
      <w:proofErr w:type="spellStart"/>
      <w:r w:rsidRPr="00281701">
        <w:rPr>
          <w:rFonts w:ascii="Times New Roman" w:hAnsi="Times New Roman"/>
          <w:sz w:val="20"/>
          <w:szCs w:val="20"/>
        </w:rPr>
        <w:t>Liaw</w:t>
      </w:r>
      <w:proofErr w:type="spellEnd"/>
      <w:r w:rsidRPr="00281701">
        <w:rPr>
          <w:rFonts w:ascii="Times New Roman" w:hAnsi="Times New Roman"/>
          <w:sz w:val="20"/>
          <w:szCs w:val="20"/>
        </w:rPr>
        <w:t xml:space="preserve">, M.-L. (2017). Understanding different levels of group functionality: Activity systems analysis of an intercultural telecollaborative multilingual digital storytelling project. </w:t>
      </w:r>
      <w:r w:rsidRPr="00281701">
        <w:rPr>
          <w:rFonts w:ascii="Times New Roman" w:hAnsi="Times New Roman"/>
          <w:i/>
          <w:iCs/>
          <w:sz w:val="20"/>
          <w:szCs w:val="20"/>
        </w:rPr>
        <w:t>Computer Assisted Language Learning, 30</w:t>
      </w:r>
      <w:r w:rsidRPr="00281701">
        <w:rPr>
          <w:rFonts w:ascii="Times New Roman" w:hAnsi="Times New Roman"/>
          <w:sz w:val="20"/>
          <w:szCs w:val="20"/>
        </w:rPr>
        <w:t xml:space="preserve">(5), 368–389.  </w:t>
      </w:r>
      <w:hyperlink r:id="rId42" w:history="1">
        <w:r w:rsidRPr="00281701">
          <w:rPr>
            <w:rStyle w:val="Kpr"/>
            <w:rFonts w:ascii="Times New Roman" w:hAnsi="Times New Roman"/>
            <w:sz w:val="20"/>
            <w:szCs w:val="20"/>
          </w:rPr>
          <w:t>https://doi.org/10.1080/09588221.2017.1306567</w:t>
        </w:r>
      </w:hyperlink>
    </w:p>
    <w:p w14:paraId="5B95FB54" w14:textId="77777777"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Ryshina-Pankova</w:t>
      </w:r>
      <w:proofErr w:type="spellEnd"/>
      <w:r w:rsidRPr="00281701">
        <w:rPr>
          <w:rFonts w:ascii="Times New Roman" w:hAnsi="Times New Roman"/>
          <w:sz w:val="20"/>
          <w:szCs w:val="20"/>
        </w:rPr>
        <w:t xml:space="preserve">, M. (2018). Discourse moves and intercultural communicative competence in telecollaborative chats. </w:t>
      </w:r>
      <w:r w:rsidRPr="00281701">
        <w:rPr>
          <w:rFonts w:ascii="Times New Roman" w:hAnsi="Times New Roman"/>
          <w:i/>
          <w:iCs/>
          <w:sz w:val="20"/>
          <w:szCs w:val="20"/>
        </w:rPr>
        <w:t>Language Learning &amp; Technology, 22</w:t>
      </w:r>
      <w:r w:rsidRPr="00281701">
        <w:rPr>
          <w:rFonts w:ascii="Times New Roman" w:hAnsi="Times New Roman"/>
          <w:sz w:val="20"/>
          <w:szCs w:val="20"/>
        </w:rPr>
        <w:t xml:space="preserve">(1), 218–239. </w:t>
      </w:r>
      <w:hyperlink r:id="rId43" w:history="1">
        <w:r w:rsidRPr="00281701">
          <w:rPr>
            <w:rStyle w:val="Kpr"/>
            <w:rFonts w:ascii="Times New Roman" w:hAnsi="Times New Roman"/>
            <w:sz w:val="20"/>
            <w:szCs w:val="20"/>
          </w:rPr>
          <w:t>https://dx.doi.org/10125/44587</w:t>
        </w:r>
      </w:hyperlink>
    </w:p>
    <w:p w14:paraId="23D7B77C" w14:textId="0BBF8B83" w:rsidR="00292E50" w:rsidRPr="00281701" w:rsidRDefault="00292E50" w:rsidP="00DB7017">
      <w:pPr>
        <w:spacing w:after="0" w:line="240" w:lineRule="auto"/>
        <w:ind w:left="720" w:hanging="720"/>
        <w:rPr>
          <w:rFonts w:ascii="Times New Roman" w:hAnsi="Times New Roman"/>
          <w:sz w:val="20"/>
          <w:szCs w:val="20"/>
        </w:rPr>
      </w:pPr>
      <w:bookmarkStart w:id="59" w:name="OLE_LINK11"/>
      <w:bookmarkStart w:id="60" w:name="OLE_LINK12"/>
      <w:proofErr w:type="spellStart"/>
      <w:r w:rsidRPr="00281701">
        <w:rPr>
          <w:rFonts w:ascii="Times New Roman" w:hAnsi="Times New Roman"/>
          <w:sz w:val="20"/>
          <w:szCs w:val="20"/>
        </w:rPr>
        <w:t>Saricaoglu</w:t>
      </w:r>
      <w:proofErr w:type="spellEnd"/>
      <w:r w:rsidRPr="00281701">
        <w:rPr>
          <w:rFonts w:ascii="Times New Roman" w:hAnsi="Times New Roman"/>
          <w:sz w:val="20"/>
          <w:szCs w:val="20"/>
        </w:rPr>
        <w:t xml:space="preserve">, A., &amp; </w:t>
      </w:r>
      <w:proofErr w:type="spellStart"/>
      <w:r w:rsidRPr="00281701">
        <w:rPr>
          <w:rFonts w:ascii="Times New Roman" w:hAnsi="Times New Roman"/>
          <w:sz w:val="20"/>
          <w:szCs w:val="20"/>
        </w:rPr>
        <w:t>Geluso</w:t>
      </w:r>
      <w:proofErr w:type="spellEnd"/>
      <w:r w:rsidRPr="00281701">
        <w:rPr>
          <w:rFonts w:ascii="Times New Roman" w:hAnsi="Times New Roman"/>
          <w:sz w:val="20"/>
          <w:szCs w:val="20"/>
        </w:rPr>
        <w:t xml:space="preserve">, J. (2020). Students co-learning linguistics through PBL: A cross-cultural tele-collaborative implementation. In G. Beckett &amp; T. Slater (Eds.), </w:t>
      </w:r>
      <w:r w:rsidRPr="00281701">
        <w:rPr>
          <w:rFonts w:ascii="Times New Roman" w:hAnsi="Times New Roman"/>
          <w:i/>
          <w:iCs/>
          <w:sz w:val="20"/>
          <w:szCs w:val="20"/>
        </w:rPr>
        <w:t>Global perspectives on project-based language learning, teaching, and assessment: Key approaches, technology tools, and frameworks</w:t>
      </w:r>
      <w:r w:rsidRPr="00281701">
        <w:rPr>
          <w:rFonts w:ascii="Times New Roman" w:hAnsi="Times New Roman"/>
          <w:sz w:val="20"/>
          <w:szCs w:val="20"/>
        </w:rPr>
        <w:t xml:space="preserve"> (pp. 104–125). Routledge.</w:t>
      </w:r>
      <w:r w:rsidR="008B6E39">
        <w:rPr>
          <w:rFonts w:ascii="Times New Roman" w:hAnsi="Times New Roman"/>
          <w:sz w:val="20"/>
          <w:szCs w:val="20"/>
        </w:rPr>
        <w:t xml:space="preserve"> </w:t>
      </w:r>
      <w:hyperlink r:id="rId44" w:history="1">
        <w:r w:rsidR="008B6E39" w:rsidRPr="00090051">
          <w:rPr>
            <w:rStyle w:val="Kpr"/>
            <w:rFonts w:ascii="Times New Roman" w:hAnsi="Times New Roman"/>
            <w:sz w:val="20"/>
            <w:szCs w:val="20"/>
          </w:rPr>
          <w:t>https://doi.org/10.4324/9780429435096-6</w:t>
        </w:r>
      </w:hyperlink>
      <w:r w:rsidR="008B6E39">
        <w:rPr>
          <w:rFonts w:ascii="Times New Roman" w:hAnsi="Times New Roman"/>
          <w:sz w:val="20"/>
          <w:szCs w:val="20"/>
        </w:rPr>
        <w:t xml:space="preserve"> </w:t>
      </w:r>
    </w:p>
    <w:bookmarkEnd w:id="59"/>
    <w:bookmarkEnd w:id="60"/>
    <w:p w14:paraId="25A6CE17" w14:textId="77777777"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Schenker</w:t>
      </w:r>
      <w:proofErr w:type="spellEnd"/>
      <w:r w:rsidRPr="00281701">
        <w:rPr>
          <w:rFonts w:ascii="Times New Roman" w:hAnsi="Times New Roman"/>
          <w:sz w:val="20"/>
          <w:szCs w:val="20"/>
        </w:rPr>
        <w:t>, T. (2012). Intercultural competence and cultural learning through telecollaboration.</w:t>
      </w:r>
      <w:r w:rsidR="004904E1" w:rsidRPr="00281701">
        <w:rPr>
          <w:rFonts w:ascii="Times New Roman" w:hAnsi="Times New Roman"/>
          <w:sz w:val="20"/>
          <w:szCs w:val="20"/>
        </w:rPr>
        <w:t xml:space="preserve"> </w:t>
      </w:r>
      <w:r w:rsidRPr="00281701">
        <w:rPr>
          <w:rFonts w:ascii="Times New Roman" w:hAnsi="Times New Roman"/>
          <w:i/>
          <w:iCs/>
          <w:sz w:val="20"/>
          <w:szCs w:val="20"/>
        </w:rPr>
        <w:t>CALICO Journal, 29</w:t>
      </w:r>
      <w:r w:rsidRPr="00281701">
        <w:rPr>
          <w:rFonts w:ascii="Times New Roman" w:hAnsi="Times New Roman"/>
          <w:sz w:val="20"/>
          <w:szCs w:val="20"/>
        </w:rPr>
        <w:t xml:space="preserve">(3), 449–470. </w:t>
      </w:r>
      <w:hyperlink r:id="rId45" w:history="1">
        <w:r w:rsidR="009D10BC" w:rsidRPr="00281701">
          <w:rPr>
            <w:rStyle w:val="Kpr"/>
            <w:rFonts w:ascii="Times New Roman" w:hAnsi="Times New Roman"/>
            <w:sz w:val="20"/>
            <w:szCs w:val="20"/>
          </w:rPr>
          <w:t>https://www.jstor.org/stable/calicojournal.29.3.449</w:t>
        </w:r>
      </w:hyperlink>
    </w:p>
    <w:p w14:paraId="0B3D0B1F" w14:textId="4DB46148" w:rsidR="000A2EDF" w:rsidRDefault="008959C1"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The EVALUATE Group. (2019). </w:t>
      </w:r>
      <w:r w:rsidRPr="00281701">
        <w:rPr>
          <w:rFonts w:ascii="Times New Roman" w:hAnsi="Times New Roman"/>
          <w:i/>
          <w:iCs/>
          <w:sz w:val="20"/>
          <w:szCs w:val="20"/>
        </w:rPr>
        <w:t>Evaluating the impact of virtual exchange on initial teacher education: A European policy experiment</w:t>
      </w:r>
      <w:r w:rsidRPr="00281701">
        <w:rPr>
          <w:rFonts w:ascii="Times New Roman" w:hAnsi="Times New Roman"/>
          <w:sz w:val="20"/>
          <w:szCs w:val="20"/>
        </w:rPr>
        <w:t xml:space="preserve">. Research-publishing.net. </w:t>
      </w:r>
    </w:p>
    <w:p w14:paraId="1C04EA70" w14:textId="327ABE5A" w:rsidR="003522FA" w:rsidRPr="00281701" w:rsidRDefault="003522FA" w:rsidP="00DB7017">
      <w:pPr>
        <w:spacing w:after="0" w:line="240" w:lineRule="auto"/>
        <w:ind w:left="720" w:hanging="720"/>
        <w:rPr>
          <w:rFonts w:ascii="Times New Roman" w:hAnsi="Times New Roman"/>
          <w:sz w:val="20"/>
          <w:szCs w:val="20"/>
        </w:rPr>
      </w:pPr>
      <w:r>
        <w:rPr>
          <w:rFonts w:ascii="Times New Roman" w:hAnsi="Times New Roman"/>
          <w:sz w:val="20"/>
          <w:szCs w:val="20"/>
        </w:rPr>
        <w:t xml:space="preserve">              </w:t>
      </w:r>
      <w:hyperlink r:id="rId46" w:history="1">
        <w:r w:rsidRPr="003760D1">
          <w:rPr>
            <w:rStyle w:val="Kpr"/>
            <w:rFonts w:ascii="Times New Roman" w:hAnsi="Times New Roman"/>
            <w:sz w:val="20"/>
            <w:szCs w:val="20"/>
          </w:rPr>
          <w:t>https://doi.org/10.14705/rpnet.2019.29.9782490057337</w:t>
        </w:r>
      </w:hyperlink>
      <w:r>
        <w:rPr>
          <w:rFonts w:ascii="Times New Roman" w:hAnsi="Times New Roman"/>
          <w:sz w:val="20"/>
          <w:szCs w:val="20"/>
        </w:rPr>
        <w:t xml:space="preserve"> </w:t>
      </w:r>
    </w:p>
    <w:p w14:paraId="3FE051AB" w14:textId="77777777" w:rsidR="007507A1" w:rsidRDefault="007507A1" w:rsidP="00DB7017">
      <w:pPr>
        <w:spacing w:after="0" w:line="240" w:lineRule="auto"/>
        <w:ind w:left="720" w:hanging="720"/>
        <w:rPr>
          <w:rFonts w:ascii="Times New Roman" w:hAnsi="Times New Roman"/>
          <w:sz w:val="20"/>
          <w:szCs w:val="20"/>
        </w:rPr>
      </w:pPr>
      <w:bookmarkStart w:id="61" w:name="OLE_LINK7"/>
      <w:bookmarkStart w:id="62" w:name="OLE_LINK8"/>
      <w:proofErr w:type="spellStart"/>
      <w:r w:rsidRPr="007507A1">
        <w:rPr>
          <w:rFonts w:ascii="Times New Roman" w:hAnsi="Times New Roman"/>
          <w:sz w:val="20"/>
          <w:szCs w:val="20"/>
        </w:rPr>
        <w:t>Üzüm</w:t>
      </w:r>
      <w:proofErr w:type="spellEnd"/>
      <w:r w:rsidRPr="007507A1">
        <w:rPr>
          <w:rFonts w:ascii="Times New Roman" w:hAnsi="Times New Roman"/>
          <w:sz w:val="20"/>
          <w:szCs w:val="20"/>
        </w:rPr>
        <w:t xml:space="preserve">, B., </w:t>
      </w:r>
      <w:proofErr w:type="spellStart"/>
      <w:r w:rsidRPr="007507A1">
        <w:rPr>
          <w:rFonts w:ascii="Times New Roman" w:hAnsi="Times New Roman"/>
          <w:sz w:val="20"/>
          <w:szCs w:val="20"/>
        </w:rPr>
        <w:t>Akayoglu</w:t>
      </w:r>
      <w:proofErr w:type="spellEnd"/>
      <w:r w:rsidRPr="007507A1">
        <w:rPr>
          <w:rFonts w:ascii="Times New Roman" w:hAnsi="Times New Roman"/>
          <w:sz w:val="20"/>
          <w:szCs w:val="20"/>
        </w:rPr>
        <w:t xml:space="preserve">, S., &amp; </w:t>
      </w:r>
      <w:proofErr w:type="spellStart"/>
      <w:r w:rsidRPr="007507A1">
        <w:rPr>
          <w:rFonts w:ascii="Times New Roman" w:hAnsi="Times New Roman"/>
          <w:sz w:val="20"/>
          <w:szCs w:val="20"/>
        </w:rPr>
        <w:t>Yazan</w:t>
      </w:r>
      <w:proofErr w:type="spellEnd"/>
      <w:r w:rsidRPr="007507A1">
        <w:rPr>
          <w:rFonts w:ascii="Times New Roman" w:hAnsi="Times New Roman"/>
          <w:sz w:val="20"/>
          <w:szCs w:val="20"/>
        </w:rPr>
        <w:t xml:space="preserve">, B. (2020). Using telecollaboration </w:t>
      </w:r>
      <w:bookmarkEnd w:id="61"/>
      <w:bookmarkEnd w:id="62"/>
      <w:r w:rsidRPr="007507A1">
        <w:rPr>
          <w:rFonts w:ascii="Times New Roman" w:hAnsi="Times New Roman"/>
          <w:sz w:val="20"/>
          <w:szCs w:val="20"/>
        </w:rPr>
        <w:t xml:space="preserve">to promote intercultural competence in teacher training classrooms in Turkey and the USA. </w:t>
      </w:r>
      <w:proofErr w:type="spellStart"/>
      <w:r w:rsidRPr="00276390">
        <w:rPr>
          <w:rFonts w:ascii="Times New Roman" w:hAnsi="Times New Roman"/>
          <w:i/>
          <w:sz w:val="20"/>
          <w:szCs w:val="20"/>
        </w:rPr>
        <w:t>ReCALL</w:t>
      </w:r>
      <w:proofErr w:type="spellEnd"/>
      <w:r w:rsidRPr="00276390">
        <w:rPr>
          <w:rFonts w:ascii="Times New Roman" w:hAnsi="Times New Roman"/>
          <w:i/>
          <w:sz w:val="20"/>
          <w:szCs w:val="20"/>
        </w:rPr>
        <w:t>, 32</w:t>
      </w:r>
      <w:r w:rsidRPr="007507A1">
        <w:rPr>
          <w:rFonts w:ascii="Times New Roman" w:hAnsi="Times New Roman"/>
          <w:sz w:val="20"/>
          <w:szCs w:val="20"/>
        </w:rPr>
        <w:t xml:space="preserve">(2), 162–177. </w:t>
      </w:r>
      <w:hyperlink r:id="rId47" w:history="1">
        <w:r w:rsidRPr="00DF6F28">
          <w:rPr>
            <w:rStyle w:val="Kpr"/>
            <w:rFonts w:ascii="Times New Roman" w:hAnsi="Times New Roman"/>
            <w:sz w:val="20"/>
            <w:szCs w:val="20"/>
          </w:rPr>
          <w:t>https://doi.org/10.1017/S0958344019000235</w:t>
        </w:r>
      </w:hyperlink>
    </w:p>
    <w:p w14:paraId="1E282DA1" w14:textId="76AADF37" w:rsidR="002A4612" w:rsidRDefault="002A4612" w:rsidP="00DB7017">
      <w:pPr>
        <w:spacing w:after="0" w:line="240" w:lineRule="auto"/>
        <w:ind w:left="720" w:hanging="720"/>
        <w:rPr>
          <w:rFonts w:ascii="Times New Roman" w:hAnsi="Times New Roman"/>
          <w:sz w:val="20"/>
          <w:szCs w:val="20"/>
        </w:rPr>
      </w:pPr>
      <w:proofErr w:type="spellStart"/>
      <w:r>
        <w:rPr>
          <w:rFonts w:ascii="Times New Roman" w:hAnsi="Times New Roman"/>
          <w:sz w:val="20"/>
          <w:szCs w:val="20"/>
        </w:rPr>
        <w:t>Vahed</w:t>
      </w:r>
      <w:proofErr w:type="spellEnd"/>
      <w:r>
        <w:rPr>
          <w:rFonts w:ascii="Times New Roman" w:hAnsi="Times New Roman"/>
          <w:sz w:val="20"/>
          <w:szCs w:val="20"/>
        </w:rPr>
        <w:t xml:space="preserve">, A., &amp; Rodriguez, K. (2020). </w:t>
      </w:r>
      <w:r w:rsidRPr="002A4612">
        <w:rPr>
          <w:rFonts w:ascii="Times New Roman" w:hAnsi="Times New Roman"/>
          <w:sz w:val="20"/>
          <w:szCs w:val="20"/>
        </w:rPr>
        <w:t>Enriching students’ engaged learning experiences through the collaborative online international learning project</w:t>
      </w:r>
      <w:r>
        <w:rPr>
          <w:rFonts w:ascii="Times New Roman" w:hAnsi="Times New Roman"/>
          <w:sz w:val="20"/>
          <w:szCs w:val="20"/>
        </w:rPr>
        <w:t>.</w:t>
      </w:r>
      <w:r w:rsidRPr="002A4612">
        <w:t xml:space="preserve"> </w:t>
      </w:r>
      <w:r w:rsidRPr="00276390">
        <w:rPr>
          <w:rFonts w:ascii="Times New Roman" w:hAnsi="Times New Roman"/>
          <w:i/>
          <w:sz w:val="20"/>
          <w:szCs w:val="20"/>
        </w:rPr>
        <w:t>Innovations in Education and Teaching International</w:t>
      </w:r>
      <w:r w:rsidR="006734BD">
        <w:rPr>
          <w:rFonts w:ascii="Times New Roman" w:hAnsi="Times New Roman"/>
          <w:sz w:val="20"/>
          <w:szCs w:val="20"/>
        </w:rPr>
        <w:t xml:space="preserve">. </w:t>
      </w:r>
      <w:r w:rsidR="00276390">
        <w:rPr>
          <w:rFonts w:ascii="Times New Roman" w:hAnsi="Times New Roman"/>
          <w:sz w:val="20"/>
          <w:szCs w:val="20"/>
        </w:rPr>
        <w:t xml:space="preserve">1-10. </w:t>
      </w:r>
      <w:hyperlink r:id="rId48" w:history="1">
        <w:r w:rsidR="006734BD" w:rsidRPr="006734BD">
          <w:rPr>
            <w:rStyle w:val="Kpr"/>
            <w:rFonts w:ascii="Times New Roman" w:hAnsi="Times New Roman"/>
            <w:sz w:val="20"/>
            <w:szCs w:val="20"/>
          </w:rPr>
          <w:t>https://doi.org/10.1080/14703297.2020.1792331</w:t>
        </w:r>
      </w:hyperlink>
    </w:p>
    <w:p w14:paraId="1BA9E9CF" w14:textId="75D0C1B4" w:rsidR="000A2EDF"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Vinagre</w:t>
      </w:r>
      <w:proofErr w:type="spellEnd"/>
      <w:r w:rsidRPr="00281701">
        <w:rPr>
          <w:rFonts w:ascii="Times New Roman" w:hAnsi="Times New Roman"/>
          <w:sz w:val="20"/>
          <w:szCs w:val="20"/>
        </w:rPr>
        <w:t>, M.</w:t>
      </w:r>
      <w:r w:rsidR="00BE1508">
        <w:rPr>
          <w:rFonts w:ascii="Times New Roman" w:hAnsi="Times New Roman"/>
          <w:sz w:val="20"/>
          <w:szCs w:val="20"/>
        </w:rPr>
        <w:t>,</w:t>
      </w:r>
      <w:r w:rsidRPr="00281701">
        <w:rPr>
          <w:rFonts w:ascii="Times New Roman" w:hAnsi="Times New Roman"/>
          <w:sz w:val="20"/>
          <w:szCs w:val="20"/>
        </w:rPr>
        <w:t xml:space="preserve"> &amp; </w:t>
      </w:r>
      <w:r w:rsidR="00B24DD3" w:rsidRPr="00281701">
        <w:rPr>
          <w:rFonts w:ascii="Times New Roman" w:hAnsi="Times New Roman"/>
          <w:sz w:val="20"/>
          <w:szCs w:val="20"/>
        </w:rPr>
        <w:t>Muñoz</w:t>
      </w:r>
      <w:r w:rsidRPr="00281701">
        <w:rPr>
          <w:rFonts w:ascii="Times New Roman" w:hAnsi="Times New Roman"/>
          <w:sz w:val="20"/>
          <w:szCs w:val="20"/>
        </w:rPr>
        <w:t>, B. (2011)</w:t>
      </w:r>
      <w:r w:rsidR="004457BC" w:rsidRPr="00281701">
        <w:rPr>
          <w:rFonts w:ascii="Times New Roman" w:hAnsi="Times New Roman"/>
          <w:sz w:val="20"/>
          <w:szCs w:val="20"/>
        </w:rPr>
        <w:t>.</w:t>
      </w:r>
      <w:r w:rsidRPr="00281701">
        <w:rPr>
          <w:rFonts w:ascii="Times New Roman" w:hAnsi="Times New Roman"/>
          <w:sz w:val="20"/>
          <w:szCs w:val="20"/>
        </w:rPr>
        <w:t xml:space="preserve"> Computer-mediated corrective feedback and language accuracy in telecollaborative exchanges. </w:t>
      </w:r>
      <w:r w:rsidRPr="00281701">
        <w:rPr>
          <w:rFonts w:ascii="Times New Roman" w:hAnsi="Times New Roman"/>
          <w:i/>
          <w:iCs/>
          <w:sz w:val="20"/>
          <w:szCs w:val="20"/>
        </w:rPr>
        <w:t>Language Learning &amp; Technology, 15</w:t>
      </w:r>
      <w:r w:rsidRPr="00281701">
        <w:rPr>
          <w:rFonts w:ascii="Times New Roman" w:hAnsi="Times New Roman"/>
          <w:sz w:val="20"/>
          <w:szCs w:val="20"/>
        </w:rPr>
        <w:t>(1)</w:t>
      </w:r>
      <w:r w:rsidR="004457BC" w:rsidRPr="00281701">
        <w:rPr>
          <w:rFonts w:ascii="Times New Roman" w:hAnsi="Times New Roman"/>
          <w:sz w:val="20"/>
          <w:szCs w:val="20"/>
        </w:rPr>
        <w:t>,</w:t>
      </w:r>
      <w:r w:rsidRPr="00281701">
        <w:rPr>
          <w:rFonts w:ascii="Times New Roman" w:hAnsi="Times New Roman"/>
          <w:sz w:val="20"/>
          <w:szCs w:val="20"/>
        </w:rPr>
        <w:t xml:space="preserve"> 72–103. </w:t>
      </w:r>
    </w:p>
    <w:p w14:paraId="64A40668" w14:textId="3525B2CF" w:rsidR="00222BE8" w:rsidRPr="00281701" w:rsidRDefault="00222BE8" w:rsidP="00DB7017">
      <w:pPr>
        <w:spacing w:after="0" w:line="240" w:lineRule="auto"/>
        <w:ind w:left="720" w:hanging="720"/>
        <w:rPr>
          <w:rFonts w:ascii="Times New Roman" w:hAnsi="Times New Roman"/>
          <w:sz w:val="20"/>
          <w:szCs w:val="20"/>
        </w:rPr>
      </w:pPr>
      <w:r>
        <w:rPr>
          <w:rFonts w:ascii="Times New Roman" w:hAnsi="Times New Roman"/>
          <w:sz w:val="20"/>
          <w:szCs w:val="20"/>
        </w:rPr>
        <w:t xml:space="preserve">              </w:t>
      </w:r>
      <w:hyperlink r:id="rId49" w:history="1">
        <w:r w:rsidRPr="003760D1">
          <w:rPr>
            <w:rStyle w:val="Kpr"/>
            <w:rFonts w:ascii="Times New Roman" w:hAnsi="Times New Roman"/>
            <w:sz w:val="20"/>
            <w:szCs w:val="20"/>
          </w:rPr>
          <w:t>https://doi.org/10125/44238</w:t>
        </w:r>
      </w:hyperlink>
      <w:r>
        <w:rPr>
          <w:rFonts w:ascii="Times New Roman" w:hAnsi="Times New Roman"/>
          <w:sz w:val="20"/>
          <w:szCs w:val="20"/>
        </w:rPr>
        <w:t xml:space="preserve"> </w:t>
      </w:r>
    </w:p>
    <w:p w14:paraId="607B781F" w14:textId="05346C2B" w:rsidR="000A2EDF" w:rsidRPr="00281701" w:rsidRDefault="000A2EDF" w:rsidP="00DB7017">
      <w:pPr>
        <w:spacing w:after="0" w:line="240" w:lineRule="auto"/>
        <w:ind w:left="720" w:hanging="720"/>
        <w:rPr>
          <w:rFonts w:ascii="Times New Roman" w:hAnsi="Times New Roman"/>
          <w:sz w:val="20"/>
          <w:szCs w:val="20"/>
        </w:rPr>
      </w:pPr>
      <w:proofErr w:type="spellStart"/>
      <w:r w:rsidRPr="00281701">
        <w:rPr>
          <w:rFonts w:ascii="Times New Roman" w:hAnsi="Times New Roman"/>
          <w:sz w:val="20"/>
          <w:szCs w:val="20"/>
        </w:rPr>
        <w:t>Wach</w:t>
      </w:r>
      <w:proofErr w:type="spellEnd"/>
      <w:r w:rsidRPr="00281701">
        <w:rPr>
          <w:rFonts w:ascii="Times New Roman" w:hAnsi="Times New Roman"/>
          <w:sz w:val="20"/>
          <w:szCs w:val="20"/>
        </w:rPr>
        <w:t>, A., Zhang, D.</w:t>
      </w:r>
      <w:r w:rsidR="00BE1508">
        <w:rPr>
          <w:rFonts w:ascii="Times New Roman" w:hAnsi="Times New Roman"/>
          <w:sz w:val="20"/>
          <w:szCs w:val="20"/>
        </w:rPr>
        <w:t>,</w:t>
      </w:r>
      <w:r w:rsidRPr="00281701">
        <w:rPr>
          <w:rFonts w:ascii="Times New Roman" w:hAnsi="Times New Roman"/>
          <w:sz w:val="20"/>
          <w:szCs w:val="20"/>
        </w:rPr>
        <w:t xml:space="preserve"> &amp; Nichols-</w:t>
      </w:r>
      <w:proofErr w:type="spellStart"/>
      <w:r w:rsidRPr="00281701">
        <w:rPr>
          <w:rFonts w:ascii="Times New Roman" w:hAnsi="Times New Roman"/>
          <w:sz w:val="20"/>
          <w:szCs w:val="20"/>
        </w:rPr>
        <w:t>Besel</w:t>
      </w:r>
      <w:proofErr w:type="spellEnd"/>
      <w:r w:rsidRPr="00281701">
        <w:rPr>
          <w:rFonts w:ascii="Times New Roman" w:hAnsi="Times New Roman"/>
          <w:sz w:val="20"/>
          <w:szCs w:val="20"/>
        </w:rPr>
        <w:t>, K. (2021). Grammar instruction through multinational</w:t>
      </w:r>
      <w:r w:rsidR="004904E1" w:rsidRPr="00281701">
        <w:rPr>
          <w:rFonts w:ascii="Times New Roman" w:hAnsi="Times New Roman"/>
          <w:sz w:val="20"/>
          <w:szCs w:val="20"/>
        </w:rPr>
        <w:t xml:space="preserve"> </w:t>
      </w:r>
      <w:r w:rsidRPr="00281701">
        <w:rPr>
          <w:rFonts w:ascii="Times New Roman" w:hAnsi="Times New Roman"/>
          <w:sz w:val="20"/>
          <w:szCs w:val="20"/>
        </w:rPr>
        <w:t xml:space="preserve">telecollaboration for pre-service teachers. </w:t>
      </w:r>
      <w:proofErr w:type="spellStart"/>
      <w:r w:rsidRPr="00281701">
        <w:rPr>
          <w:rFonts w:ascii="Times New Roman" w:hAnsi="Times New Roman"/>
          <w:i/>
          <w:iCs/>
          <w:sz w:val="20"/>
          <w:szCs w:val="20"/>
        </w:rPr>
        <w:t>ReCALL</w:t>
      </w:r>
      <w:proofErr w:type="spellEnd"/>
      <w:r w:rsidRPr="00281701">
        <w:rPr>
          <w:rFonts w:ascii="Times New Roman" w:hAnsi="Times New Roman"/>
          <w:sz w:val="20"/>
          <w:szCs w:val="20"/>
        </w:rPr>
        <w:t xml:space="preserve">, 1–17. </w:t>
      </w:r>
      <w:hyperlink r:id="rId50" w:history="1">
        <w:r w:rsidRPr="00281701">
          <w:rPr>
            <w:rStyle w:val="Kpr"/>
            <w:rFonts w:ascii="Times New Roman" w:hAnsi="Times New Roman"/>
            <w:sz w:val="20"/>
            <w:szCs w:val="20"/>
          </w:rPr>
          <w:t>https://doi.org/10.1017/S0958344021000112</w:t>
        </w:r>
      </w:hyperlink>
    </w:p>
    <w:p w14:paraId="7BBC39DD" w14:textId="77777777" w:rsidR="00B51B2E" w:rsidRPr="00281701" w:rsidRDefault="00B51B2E"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Ware, P., &amp; Kessler, G. (2016). Telecollaboration in the secondary language classroom: Case study of adolescent interaction and pedagogical integration. </w:t>
      </w:r>
      <w:r w:rsidRPr="00281701">
        <w:rPr>
          <w:rFonts w:ascii="Times New Roman" w:hAnsi="Times New Roman"/>
          <w:i/>
          <w:iCs/>
          <w:sz w:val="20"/>
          <w:szCs w:val="20"/>
        </w:rPr>
        <w:t>Computer Assisted Language Learning, 29</w:t>
      </w:r>
      <w:r w:rsidRPr="00281701">
        <w:rPr>
          <w:rFonts w:ascii="Times New Roman" w:hAnsi="Times New Roman"/>
          <w:sz w:val="20"/>
          <w:szCs w:val="20"/>
        </w:rPr>
        <w:t xml:space="preserve">(3): 427–450. </w:t>
      </w:r>
      <w:hyperlink r:id="rId51" w:history="1">
        <w:r w:rsidRPr="00281701">
          <w:rPr>
            <w:rStyle w:val="Kpr"/>
            <w:rFonts w:ascii="Times New Roman" w:hAnsi="Times New Roman"/>
            <w:sz w:val="20"/>
            <w:szCs w:val="20"/>
          </w:rPr>
          <w:t>https://doi.org/10.1080/09588221.2014.961481</w:t>
        </w:r>
      </w:hyperlink>
    </w:p>
    <w:p w14:paraId="7F04D61B" w14:textId="77777777" w:rsidR="004D00AD" w:rsidRPr="00281701" w:rsidRDefault="000A2EDF"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Ware, P., &amp; </w:t>
      </w:r>
      <w:proofErr w:type="spellStart"/>
      <w:r w:rsidRPr="00281701">
        <w:rPr>
          <w:rFonts w:ascii="Times New Roman" w:hAnsi="Times New Roman"/>
          <w:sz w:val="20"/>
          <w:szCs w:val="20"/>
        </w:rPr>
        <w:t>Kramsch</w:t>
      </w:r>
      <w:proofErr w:type="spellEnd"/>
      <w:r w:rsidRPr="00281701">
        <w:rPr>
          <w:rFonts w:ascii="Times New Roman" w:hAnsi="Times New Roman"/>
          <w:sz w:val="20"/>
          <w:szCs w:val="20"/>
        </w:rPr>
        <w:t xml:space="preserve">, C. (2005). Toward an intercultural stance: Teaching German and English through telecollaboration. </w:t>
      </w:r>
      <w:r w:rsidRPr="00281701">
        <w:rPr>
          <w:rFonts w:ascii="Times New Roman" w:hAnsi="Times New Roman"/>
          <w:i/>
          <w:iCs/>
          <w:sz w:val="20"/>
          <w:szCs w:val="20"/>
        </w:rPr>
        <w:t>The Modern Language Journal, 89</w:t>
      </w:r>
      <w:r w:rsidRPr="00281701">
        <w:rPr>
          <w:rFonts w:ascii="Times New Roman" w:hAnsi="Times New Roman"/>
          <w:sz w:val="20"/>
          <w:szCs w:val="20"/>
        </w:rPr>
        <w:t xml:space="preserve">(2), 190–205. </w:t>
      </w:r>
    </w:p>
    <w:p w14:paraId="7796CFB4" w14:textId="77777777" w:rsidR="000A2EDF" w:rsidRPr="00281701" w:rsidRDefault="004D00AD" w:rsidP="00DB7017">
      <w:pPr>
        <w:spacing w:after="0" w:line="240" w:lineRule="auto"/>
        <w:ind w:left="720" w:hanging="720"/>
        <w:rPr>
          <w:rFonts w:ascii="Times New Roman" w:hAnsi="Times New Roman"/>
          <w:sz w:val="20"/>
          <w:szCs w:val="20"/>
        </w:rPr>
      </w:pPr>
      <w:r w:rsidRPr="00281701">
        <w:rPr>
          <w:rFonts w:ascii="Times New Roman" w:hAnsi="Times New Roman"/>
          <w:sz w:val="20"/>
          <w:szCs w:val="20"/>
        </w:rPr>
        <w:t xml:space="preserve">              </w:t>
      </w:r>
      <w:hyperlink r:id="rId52" w:history="1">
        <w:r w:rsidRPr="00281701">
          <w:rPr>
            <w:rStyle w:val="Kpr"/>
            <w:rFonts w:ascii="Times New Roman" w:hAnsi="Times New Roman"/>
            <w:sz w:val="20"/>
            <w:szCs w:val="20"/>
          </w:rPr>
          <w:t>https://doi.org/10.1111/j.1540-4781.2005.00274.x</w:t>
        </w:r>
      </w:hyperlink>
    </w:p>
    <w:p w14:paraId="1284AFDE" w14:textId="733AAE59" w:rsidR="000A2EDF" w:rsidRDefault="000A2EDF" w:rsidP="00DB7017">
      <w:pPr>
        <w:pBdr>
          <w:bottom w:val="single" w:sz="18" w:space="1" w:color="C00000"/>
        </w:pBdr>
        <w:spacing w:after="0" w:line="240" w:lineRule="auto"/>
        <w:ind w:left="720" w:hanging="720"/>
        <w:rPr>
          <w:rStyle w:val="Kpr"/>
          <w:rFonts w:ascii="Times New Roman" w:hAnsi="Times New Roman"/>
          <w:sz w:val="20"/>
          <w:szCs w:val="20"/>
        </w:rPr>
      </w:pPr>
      <w:r w:rsidRPr="00281701">
        <w:rPr>
          <w:rFonts w:ascii="Times New Roman" w:hAnsi="Times New Roman"/>
          <w:sz w:val="20"/>
          <w:szCs w:val="20"/>
        </w:rPr>
        <w:t xml:space="preserve">Ware, P., &amp; O’Dowd, R. (2008). Peer feedback on language form in telecollaboration. </w:t>
      </w:r>
      <w:r w:rsidRPr="00281701">
        <w:rPr>
          <w:rFonts w:ascii="Times New Roman" w:hAnsi="Times New Roman"/>
          <w:i/>
          <w:iCs/>
          <w:sz w:val="20"/>
          <w:szCs w:val="20"/>
        </w:rPr>
        <w:t>Language Learning &amp; Technology, 12</w:t>
      </w:r>
      <w:r w:rsidRPr="00281701">
        <w:rPr>
          <w:rFonts w:ascii="Times New Roman" w:hAnsi="Times New Roman"/>
          <w:sz w:val="20"/>
          <w:szCs w:val="20"/>
        </w:rPr>
        <w:t xml:space="preserve">(1), 43–63. </w:t>
      </w:r>
      <w:hyperlink r:id="rId53" w:history="1">
        <w:r w:rsidRPr="00281701">
          <w:rPr>
            <w:rStyle w:val="Kpr"/>
            <w:rFonts w:ascii="Times New Roman" w:hAnsi="Times New Roman"/>
            <w:sz w:val="20"/>
            <w:szCs w:val="20"/>
          </w:rPr>
          <w:t>https://doi.org/10125/44130</w:t>
        </w:r>
      </w:hyperlink>
    </w:p>
    <w:p w14:paraId="2D3F704A" w14:textId="77777777" w:rsidR="00DB7017" w:rsidRPr="005204D3" w:rsidRDefault="00DB7017" w:rsidP="00DB7017">
      <w:pPr>
        <w:pBdr>
          <w:bottom w:val="single" w:sz="18" w:space="1" w:color="C00000"/>
        </w:pBdr>
        <w:spacing w:after="0" w:line="240" w:lineRule="auto"/>
        <w:ind w:left="720" w:hanging="720"/>
        <w:rPr>
          <w:rFonts w:ascii="Times New Roman" w:hAnsi="Times New Roman"/>
          <w:sz w:val="12"/>
          <w:szCs w:val="12"/>
        </w:rPr>
      </w:pPr>
    </w:p>
    <w:p w14:paraId="60EBFA27" w14:textId="77777777" w:rsidR="00513789" w:rsidRPr="00281701" w:rsidRDefault="00513789" w:rsidP="00DB7017">
      <w:pPr>
        <w:widowControl w:val="0"/>
        <w:autoSpaceDE w:val="0"/>
        <w:autoSpaceDN w:val="0"/>
        <w:adjustRightInd w:val="0"/>
        <w:spacing w:before="240" w:after="160" w:line="240" w:lineRule="auto"/>
        <w:ind w:left="480" w:hanging="480"/>
        <w:rPr>
          <w:rFonts w:ascii="Times New Roman" w:hAnsi="Times New Roman"/>
          <w:b/>
          <w:sz w:val="20"/>
          <w:szCs w:val="20"/>
        </w:rPr>
      </w:pPr>
      <w:r w:rsidRPr="00281701">
        <w:rPr>
          <w:rFonts w:ascii="Times New Roman" w:hAnsi="Times New Roman"/>
          <w:b/>
          <w:color w:val="C00000"/>
          <w:sz w:val="24"/>
          <w:szCs w:val="24"/>
        </w:rPr>
        <w:t>Copyrights</w:t>
      </w:r>
    </w:p>
    <w:p w14:paraId="57E89C22" w14:textId="77777777" w:rsidR="00E5661A" w:rsidRPr="00281701" w:rsidRDefault="00E5661A" w:rsidP="007507A1">
      <w:pPr>
        <w:pStyle w:val="Ejal-Abstract-Text"/>
        <w:spacing w:line="360" w:lineRule="auto"/>
        <w:rPr>
          <w:rFonts w:ascii="Times New Roman" w:hAnsi="Times New Roman"/>
          <w:sz w:val="20"/>
          <w:szCs w:val="20"/>
        </w:rPr>
      </w:pPr>
      <w:r w:rsidRPr="00281701">
        <w:rPr>
          <w:rFonts w:ascii="Times New Roman" w:hAnsi="Times New Roman"/>
          <w:sz w:val="20"/>
          <w:szCs w:val="20"/>
        </w:rPr>
        <w:t>Copyright for this article is retained by the author(s), with first pub</w:t>
      </w:r>
      <w:r w:rsidR="002C5620" w:rsidRPr="00281701">
        <w:rPr>
          <w:rFonts w:ascii="Times New Roman" w:hAnsi="Times New Roman"/>
          <w:sz w:val="20"/>
          <w:szCs w:val="20"/>
        </w:rPr>
        <w:t>lication rights granted to the J</w:t>
      </w:r>
      <w:r w:rsidRPr="00281701">
        <w:rPr>
          <w:rFonts w:ascii="Times New Roman" w:hAnsi="Times New Roman"/>
          <w:sz w:val="20"/>
          <w:szCs w:val="20"/>
        </w:rPr>
        <w:t>ournal.</w:t>
      </w:r>
    </w:p>
    <w:p w14:paraId="0A4B3CA7" w14:textId="479A3A10" w:rsidR="00B60020" w:rsidRPr="006665DF" w:rsidRDefault="000070EE" w:rsidP="006665DF">
      <w:pPr>
        <w:pStyle w:val="Ejal-Abstract-Text"/>
        <w:rPr>
          <w:rFonts w:ascii="Times New Roman" w:hAnsi="Times New Roman"/>
          <w:sz w:val="20"/>
          <w:szCs w:val="20"/>
        </w:rPr>
      </w:pPr>
      <w:r w:rsidRPr="00281701">
        <w:rPr>
          <w:rFonts w:ascii="Times New Roman" w:hAnsi="Times New Roman"/>
          <w:sz w:val="20"/>
          <w:szCs w:val="20"/>
        </w:rPr>
        <w:t>This is an open-access article distributed under the terms and conditions of the Creative Commons Attribution license (CC BY-NC-ND) (</w:t>
      </w:r>
      <w:r w:rsidRPr="00281701">
        <w:rPr>
          <w:rFonts w:ascii="Times New Roman" w:hAnsi="Times New Roman"/>
          <w:color w:val="C00000"/>
          <w:sz w:val="20"/>
          <w:szCs w:val="20"/>
        </w:rPr>
        <w:t>http://creativecommons.org/licenses/by-nc-nd/4.0/</w:t>
      </w:r>
      <w:r w:rsidRPr="00281701">
        <w:rPr>
          <w:rFonts w:ascii="Times New Roman" w:hAnsi="Times New Roman"/>
          <w:sz w:val="20"/>
          <w:szCs w:val="20"/>
        </w:rPr>
        <w:t>).</w:t>
      </w:r>
      <w:bookmarkEnd w:id="43"/>
      <w:bookmarkEnd w:id="44"/>
      <w:bookmarkEnd w:id="45"/>
      <w:bookmarkEnd w:id="46"/>
    </w:p>
    <w:sectPr w:rsidR="00B60020" w:rsidRPr="006665DF" w:rsidSect="003D14E7">
      <w:headerReference w:type="even" r:id="rId54"/>
      <w:headerReference w:type="default" r:id="rId55"/>
      <w:footerReference w:type="even" r:id="rId56"/>
      <w:footerReference w:type="default" r:id="rId57"/>
      <w:headerReference w:type="first" r:id="rId58"/>
      <w:footerReference w:type="first" r:id="rId59"/>
      <w:pgSz w:w="11907" w:h="16840" w:code="9"/>
      <w:pgMar w:top="1418" w:right="1418" w:bottom="1418" w:left="1418" w:header="1134" w:footer="226"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FCD27" w14:textId="77777777" w:rsidR="00FB4EE7" w:rsidRDefault="00FB4EE7">
      <w:pPr>
        <w:spacing w:after="0" w:line="240" w:lineRule="auto"/>
      </w:pPr>
      <w:r>
        <w:separator/>
      </w:r>
    </w:p>
  </w:endnote>
  <w:endnote w:type="continuationSeparator" w:id="0">
    <w:p w14:paraId="32D994F0" w14:textId="77777777" w:rsidR="00FB4EE7" w:rsidRDefault="00FB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246809272"/>
      <w:docPartObj>
        <w:docPartGallery w:val="Page Numbers (Bottom of Page)"/>
        <w:docPartUnique/>
      </w:docPartObj>
    </w:sdtPr>
    <w:sdtEndPr>
      <w:rPr>
        <w:rStyle w:val="SayfaNumaras"/>
      </w:rPr>
    </w:sdtEndPr>
    <w:sdtContent>
      <w:p w14:paraId="3B255838" w14:textId="44D34907" w:rsidR="00DB383F" w:rsidRDefault="00DB383F" w:rsidP="00DB383F">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92C72D9" w14:textId="77777777" w:rsidR="00DB383F" w:rsidRPr="004C39AF" w:rsidRDefault="00DB383F" w:rsidP="00937E2C">
    <w:pPr>
      <w:pStyle w:val="1"/>
      <w:ind w:right="360"/>
      <w:jc w:val="center"/>
      <w:rPr>
        <w:rFonts w:ascii="Times New Roman" w:hAnsi="Times New Roman"/>
        <w:i/>
      </w:rPr>
    </w:pPr>
    <w:r w:rsidRPr="004C39AF">
      <w:rPr>
        <w:rStyle w:val="Vurgu"/>
        <w:rFonts w:ascii="Times New Roman" w:hAnsi="Times New Roman"/>
        <w:i w:val="0"/>
        <w:sz w:val="20"/>
      </w:rPr>
      <w:t>Focus on ELT Journal</w:t>
    </w:r>
    <w:r>
      <w:rPr>
        <w:rStyle w:val="Vurgu"/>
        <w:rFonts w:ascii="Times New Roman" w:hAnsi="Times New Roman"/>
        <w:i w:val="0"/>
        <w:sz w:val="20"/>
      </w:rPr>
      <w:t xml:space="preserve"> (FELT)</w:t>
    </w:r>
  </w:p>
  <w:p w14:paraId="693EDED9" w14:textId="77777777" w:rsidR="00DB383F" w:rsidRDefault="00DB383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B5B3" w14:textId="2D236C80" w:rsidR="00DB383F" w:rsidRDefault="00DB383F" w:rsidP="00DB383F">
    <w:pPr>
      <w:pStyle w:val="AltBilgi"/>
      <w:framePr w:wrap="none" w:vAnchor="text" w:hAnchor="margin" w:xAlign="right" w:y="1"/>
      <w:rPr>
        <w:rStyle w:val="SayfaNumaras"/>
      </w:rPr>
    </w:pPr>
  </w:p>
  <w:p w14:paraId="6805878E" w14:textId="5394B56E" w:rsidR="00DB383F" w:rsidRPr="004276ED" w:rsidRDefault="00DB383F" w:rsidP="00937E2C">
    <w:pPr>
      <w:pStyle w:val="1"/>
      <w:ind w:right="360"/>
      <w:jc w:val="center"/>
      <w:rPr>
        <w:rFonts w:ascii="Times New Roman" w:hAnsi="Times New Roman"/>
        <w:b/>
        <w:i/>
        <w:color w:val="C00000"/>
        <w:sz w:val="20"/>
        <w:szCs w:val="20"/>
      </w:rPr>
    </w:pPr>
    <w:bookmarkStart w:id="66" w:name="OLE_LINK71"/>
    <w:bookmarkStart w:id="67" w:name="OLE_LINK72"/>
    <w:r w:rsidRPr="004276ED">
      <w:rPr>
        <w:rFonts w:ascii="Times New Roman" w:hAnsi="Times New Roman"/>
        <w:color w:val="C00000"/>
        <w:sz w:val="20"/>
        <w:szCs w:val="20"/>
        <w:shd w:val="clear" w:color="auto" w:fill="FFFFFF"/>
      </w:rPr>
      <w:t xml:space="preserve">Focus on ELT </w:t>
    </w:r>
    <w:r w:rsidRPr="004276ED">
      <w:rPr>
        <w:rFonts w:ascii="Times New Roman" w:hAnsi="Times New Roman"/>
        <w:color w:val="C00000"/>
        <w:sz w:val="20"/>
        <w:szCs w:val="20"/>
        <w:shd w:val="clear" w:color="auto" w:fill="FFFFFF"/>
      </w:rPr>
      <w:br/>
      <w:t>www.focusonelt.com</w:t>
    </w:r>
  </w:p>
  <w:bookmarkEnd w:id="66"/>
  <w:bookmarkEnd w:id="67"/>
  <w:p w14:paraId="372E42FB" w14:textId="77777777" w:rsidR="00DB383F" w:rsidRDefault="00DB383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6A165" w14:textId="5408A4EC" w:rsidR="00DB383F" w:rsidRDefault="00DB383F" w:rsidP="005F07B9">
    <w:pPr>
      <w:pStyle w:val="1"/>
      <w:rPr>
        <w:rFonts w:ascii="Times New Roman" w:hAnsi="Times New Roman"/>
        <w:sz w:val="20"/>
        <w:szCs w:val="20"/>
      </w:rPr>
    </w:pPr>
    <w:r>
      <w:rPr>
        <w:rFonts w:ascii="Times New Roman" w:hAnsi="Times New Roman"/>
        <w:i/>
        <w:sz w:val="24"/>
        <w:szCs w:val="24"/>
        <w:vertAlign w:val="superscript"/>
      </w:rPr>
      <w:sym w:font="Wingdings" w:char="F02A"/>
    </w:r>
    <w:r>
      <w:rPr>
        <w:rFonts w:ascii="Times New Roman" w:hAnsi="Times New Roman"/>
        <w:b/>
        <w:sz w:val="20"/>
        <w:szCs w:val="20"/>
      </w:rPr>
      <w:t>Corresponding Author</w:t>
    </w:r>
    <w:r w:rsidRPr="004C39AF">
      <w:rPr>
        <w:rFonts w:ascii="Times New Roman" w:hAnsi="Times New Roman"/>
        <w:b/>
        <w:sz w:val="20"/>
        <w:szCs w:val="20"/>
      </w:rPr>
      <w:t>:</w:t>
    </w:r>
    <w:r>
      <w:rPr>
        <w:rFonts w:ascii="Times New Roman" w:hAnsi="Times New Roman"/>
        <w:sz w:val="20"/>
        <w:szCs w:val="20"/>
      </w:rPr>
      <w:t xml:space="preserve"> </w:t>
    </w:r>
    <w:r w:rsidR="0082305D">
      <w:rPr>
        <w:rFonts w:ascii="Times New Roman" w:hAnsi="Times New Roman"/>
        <w:sz w:val="20"/>
        <w:szCs w:val="20"/>
      </w:rPr>
      <w:t>email of the corresponding author</w:t>
    </w:r>
    <w:r>
      <w:rPr>
        <w:rFonts w:ascii="Times New Roman" w:hAnsi="Times New Roman"/>
        <w:sz w:val="20"/>
        <w:szCs w:val="20"/>
      </w:rPr>
      <w:t xml:space="preserve"> </w:t>
    </w:r>
  </w:p>
  <w:p w14:paraId="05FA629B" w14:textId="77777777" w:rsidR="00DB383F" w:rsidRPr="006F2DC8" w:rsidRDefault="00DB383F" w:rsidP="006F2DC8">
    <w:pPr>
      <w:pStyle w:val="AltBilgi"/>
      <w:rPr>
        <w:rFonts w:ascii="Times New Roman" w:hAnsi="Times New Roman"/>
        <w:sz w:val="18"/>
        <w:szCs w:val="18"/>
      </w:rPr>
    </w:pPr>
    <w:r w:rsidRPr="006F2DC8">
      <w:rPr>
        <w:rFonts w:ascii="Times New Roman" w:hAnsi="Times New Roman"/>
        <w:sz w:val="18"/>
        <w:szCs w:val="18"/>
      </w:rPr>
      <w:t>Copyright for this article is retained by the author(s), with first publication rights granted to Focus on ELT Journal.</w:t>
    </w:r>
  </w:p>
  <w:p w14:paraId="71A58FA6" w14:textId="77777777" w:rsidR="00DB383F" w:rsidRDefault="00DB383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36D2E" w14:textId="77777777" w:rsidR="00FB4EE7" w:rsidRDefault="00FB4EE7">
      <w:pPr>
        <w:spacing w:after="0" w:line="240" w:lineRule="auto"/>
      </w:pPr>
      <w:r>
        <w:separator/>
      </w:r>
    </w:p>
  </w:footnote>
  <w:footnote w:type="continuationSeparator" w:id="0">
    <w:p w14:paraId="28D8EA17" w14:textId="77777777" w:rsidR="00FB4EE7" w:rsidRDefault="00FB4EE7">
      <w:pPr>
        <w:spacing w:after="0" w:line="240" w:lineRule="auto"/>
      </w:pPr>
      <w:r>
        <w:continuationSeparator/>
      </w:r>
    </w:p>
  </w:footnote>
  <w:footnote w:id="1">
    <w:p w14:paraId="6F17A24F" w14:textId="045C5B43" w:rsidR="00DB383F" w:rsidRPr="00116AD6" w:rsidRDefault="00DB383F" w:rsidP="00116AD6">
      <w:pPr>
        <w:pStyle w:val="DipnotMetni"/>
        <w:jc w:val="both"/>
        <w:rPr>
          <w:rFonts w:ascii="Times New Roman" w:hAnsi="Times New Roman"/>
          <w:sz w:val="20"/>
          <w:lang w:val="tr-TR"/>
        </w:rPr>
      </w:pPr>
      <w:r w:rsidRPr="00116AD6">
        <w:rPr>
          <w:rStyle w:val="DipnotBavurusu"/>
          <w:rFonts w:ascii="Times New Roman" w:hAnsi="Times New Roman"/>
          <w:sz w:val="20"/>
        </w:rPr>
        <w:footnoteRef/>
      </w:r>
      <w:r w:rsidRPr="00116AD6">
        <w:rPr>
          <w:rFonts w:ascii="Times New Roman" w:hAnsi="Times New Roman"/>
          <w:sz w:val="20"/>
        </w:rPr>
        <w:t xml:space="preserve"> In this study, the terms “virtual exchange” and “telecollaboration” are used interchangeably. For a discussion of how the terms relate to or depart from each other, </w:t>
      </w:r>
      <w:r w:rsidRPr="00FB583D">
        <w:rPr>
          <w:rFonts w:ascii="Times New Roman" w:hAnsi="Times New Roman"/>
          <w:i/>
          <w:sz w:val="20"/>
        </w:rPr>
        <w:t>see</w:t>
      </w:r>
      <w:r w:rsidRPr="00116AD6">
        <w:rPr>
          <w:rFonts w:ascii="Times New Roman" w:hAnsi="Times New Roman"/>
          <w:sz w:val="20"/>
        </w:rPr>
        <w:t xml:space="preserve"> </w:t>
      </w:r>
      <w:proofErr w:type="spellStart"/>
      <w:r w:rsidRPr="00116AD6">
        <w:rPr>
          <w:rFonts w:ascii="Times New Roman" w:hAnsi="Times New Roman"/>
          <w:sz w:val="20"/>
        </w:rPr>
        <w:t>Colpaert</w:t>
      </w:r>
      <w:proofErr w:type="spellEnd"/>
      <w:r w:rsidRPr="00116AD6">
        <w:rPr>
          <w:rFonts w:ascii="Times New Roman" w:hAnsi="Times New Roman"/>
          <w:sz w:val="20"/>
        </w:rPr>
        <w:t xml:space="preserve"> (2020) and O’Dowd (2021a).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448401500"/>
      <w:docPartObj>
        <w:docPartGallery w:val="Page Numbers (Top of Page)"/>
        <w:docPartUnique/>
      </w:docPartObj>
    </w:sdtPr>
    <w:sdtEndPr>
      <w:rPr>
        <w:rStyle w:val="SayfaNumaras"/>
      </w:rPr>
    </w:sdtEndPr>
    <w:sdtContent>
      <w:p w14:paraId="6D25635D" w14:textId="18EDB771" w:rsidR="00DB383F" w:rsidRDefault="00DB383F" w:rsidP="00DB383F">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4142AA2" w14:textId="77777777" w:rsidR="00DB383F" w:rsidRPr="00D65897" w:rsidRDefault="00DB383F" w:rsidP="00202813">
    <w:pPr>
      <w:pStyle w:val="AltBilgi"/>
      <w:tabs>
        <w:tab w:val="clear" w:pos="4680"/>
        <w:tab w:val="clear" w:pos="9360"/>
        <w:tab w:val="center" w:pos="4253"/>
        <w:tab w:val="right" w:pos="8789"/>
      </w:tabs>
      <w:ind w:right="360"/>
      <w:rPr>
        <w:sz w:val="20"/>
      </w:rPr>
    </w:pPr>
    <w:r>
      <w:rPr>
        <w:sz w:val="20"/>
      </w:rPr>
      <w:t>5</w:t>
    </w:r>
    <w:r w:rsidRPr="00D65897">
      <w:rPr>
        <w:noProof/>
        <w:sz w:val="20"/>
      </w:rPr>
      <w:tab/>
    </w:r>
    <w:r>
      <w:rPr>
        <w:rStyle w:val="Vurgu"/>
        <w:sz w:val="20"/>
      </w:rPr>
      <w:t xml:space="preserve">Pérez-Paredes, P.  &amp; </w:t>
    </w:r>
    <w:r w:rsidRPr="00B329FB">
      <w:rPr>
        <w:rStyle w:val="Vurgu"/>
        <w:sz w:val="20"/>
      </w:rPr>
      <w:t>Sánchez-</w:t>
    </w:r>
    <w:proofErr w:type="spellStart"/>
    <w:r w:rsidRPr="00B329FB">
      <w:rPr>
        <w:rStyle w:val="Vurgu"/>
        <w:sz w:val="20"/>
      </w:rPr>
      <w:t>Tornel</w:t>
    </w:r>
    <w:proofErr w:type="spellEnd"/>
    <w:r>
      <w:rPr>
        <w:rStyle w:val="Vurgu"/>
        <w:sz w:val="20"/>
      </w:rPr>
      <w:t>, M.</w:t>
    </w:r>
    <w:r w:rsidRPr="00B329FB">
      <w:rPr>
        <w:rStyle w:val="Vurgu"/>
        <w:sz w:val="20"/>
      </w:rPr>
      <w:t xml:space="preserve"> </w:t>
    </w:r>
    <w:r w:rsidRPr="00D65897">
      <w:rPr>
        <w:rStyle w:val="Vurgu"/>
        <w:sz w:val="20"/>
      </w:rPr>
      <w:t xml:space="preserve">/ </w:t>
    </w:r>
    <w:r>
      <w:rPr>
        <w:rStyle w:val="Vurgu"/>
        <w:sz w:val="20"/>
      </w:rPr>
      <w:t>Focus on ELT Journal, 2019 1(1)</w:t>
    </w:r>
    <w:r>
      <w:rPr>
        <w:rStyle w:val="Vurgu"/>
        <w:sz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165668495"/>
      <w:docPartObj>
        <w:docPartGallery w:val="Page Numbers (Top of Page)"/>
        <w:docPartUnique/>
      </w:docPartObj>
    </w:sdtPr>
    <w:sdtEndPr>
      <w:rPr>
        <w:rStyle w:val="SayfaNumaras"/>
      </w:rPr>
    </w:sdtEndPr>
    <w:sdtContent>
      <w:p w14:paraId="71342DE6" w14:textId="2F8B5513" w:rsidR="00DB383F" w:rsidRDefault="00DB383F" w:rsidP="00DB383F">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6F02EB">
          <w:rPr>
            <w:rStyle w:val="SayfaNumaras"/>
            <w:noProof/>
          </w:rPr>
          <w:t>15</w:t>
        </w:r>
        <w:r>
          <w:rPr>
            <w:rStyle w:val="SayfaNumaras"/>
          </w:rPr>
          <w:fldChar w:fldCharType="end"/>
        </w:r>
      </w:p>
    </w:sdtContent>
  </w:sdt>
  <w:p w14:paraId="5DE0A57C" w14:textId="145A745F" w:rsidR="00DB383F" w:rsidRDefault="00DB383F" w:rsidP="00202813">
    <w:pPr>
      <w:pStyle w:val="stBilgi"/>
      <w:ind w:right="360"/>
      <w:jc w:val="left"/>
    </w:pPr>
    <w:r>
      <w:rPr>
        <w:rStyle w:val="Vurgu"/>
        <w:sz w:val="20"/>
      </w:rPr>
      <w:t>Surname, N.</w:t>
    </w:r>
    <w:r w:rsidRPr="00B329FB">
      <w:rPr>
        <w:rStyle w:val="Vurgu"/>
        <w:sz w:val="20"/>
      </w:rPr>
      <w:t xml:space="preserve"> </w:t>
    </w:r>
    <w:bookmarkStart w:id="63" w:name="OLE_LINK37"/>
    <w:bookmarkStart w:id="64" w:name="OLE_LINK38"/>
    <w:bookmarkStart w:id="65" w:name="OLE_LINK63"/>
    <w:r w:rsidRPr="00D65897">
      <w:rPr>
        <w:rStyle w:val="Vurgu"/>
        <w:sz w:val="20"/>
      </w:rPr>
      <w:t xml:space="preserve">/ </w:t>
    </w:r>
    <w:r>
      <w:rPr>
        <w:rStyle w:val="Vurgu"/>
        <w:sz w:val="20"/>
      </w:rPr>
      <w:t xml:space="preserve">Focus on ELT Journal, 2021, 3(2)                          </w:t>
    </w:r>
    <w:bookmarkEnd w:id="63"/>
    <w:bookmarkEnd w:id="64"/>
    <w:bookmarkEnd w:id="65"/>
    <w:r>
      <w:rPr>
        <w:rStyle w:val="Vurgu"/>
        <w:sz w:val="20"/>
      </w:rPr>
      <w:tab/>
      <w:t xml:space="preserve"> </w:t>
    </w:r>
  </w:p>
  <w:p w14:paraId="0E3975FE" w14:textId="77777777" w:rsidR="00DB383F" w:rsidRPr="00D65897" w:rsidRDefault="00DB383F" w:rsidP="00B329FB">
    <w:pPr>
      <w:pStyle w:val="AltBilgi"/>
      <w:tabs>
        <w:tab w:val="clear" w:pos="4680"/>
        <w:tab w:val="clear" w:pos="9360"/>
        <w:tab w:val="center" w:pos="4253"/>
        <w:tab w:val="right" w:pos="8789"/>
      </w:tabs>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auto"/>
        <w:bottom w:val="single" w:sz="18" w:space="0" w:color="auto"/>
      </w:tblBorders>
      <w:tblLook w:val="04A0" w:firstRow="1" w:lastRow="0" w:firstColumn="1" w:lastColumn="0" w:noHBand="0" w:noVBand="1"/>
    </w:tblPr>
    <w:tblGrid>
      <w:gridCol w:w="2944"/>
      <w:gridCol w:w="5087"/>
      <w:gridCol w:w="1040"/>
    </w:tblGrid>
    <w:tr w:rsidR="00DB383F" w:rsidRPr="008A2650" w14:paraId="5A1440FA" w14:textId="77777777" w:rsidTr="00DB383F">
      <w:trPr>
        <w:trHeight w:val="633"/>
      </w:trPr>
      <w:tc>
        <w:tcPr>
          <w:tcW w:w="1495" w:type="pct"/>
          <w:tcBorders>
            <w:top w:val="single" w:sz="18" w:space="0" w:color="C00000"/>
            <w:bottom w:val="single" w:sz="18" w:space="0" w:color="C00000"/>
          </w:tcBorders>
          <w:shd w:val="clear" w:color="auto" w:fill="FFFFFF"/>
        </w:tcPr>
        <w:p w14:paraId="36FF7A26" w14:textId="77777777" w:rsidR="00DB383F" w:rsidRPr="008A2650" w:rsidRDefault="00DB383F" w:rsidP="008A2650">
          <w:pPr>
            <w:ind w:left="1447" w:right="170"/>
            <w:rPr>
              <w:rFonts w:eastAsia="Times New Roman"/>
              <w:i/>
              <w:iCs/>
            </w:rPr>
          </w:pPr>
          <w:bookmarkStart w:id="68" w:name="OLE_LINK64"/>
          <w:bookmarkStart w:id="69" w:name="OLE_LINK65"/>
          <w:r w:rsidRPr="008A2650">
            <w:rPr>
              <w:rFonts w:eastAsia="Times New Roman"/>
              <w:i/>
              <w:noProof/>
              <w:color w:val="C00000"/>
              <w:lang w:val="tr-TR" w:eastAsia="tr-TR"/>
            </w:rPr>
            <w:drawing>
              <wp:inline distT="0" distB="0" distL="0" distR="0" wp14:anchorId="560D90C1" wp14:editId="61770CE2">
                <wp:extent cx="622462" cy="622462"/>
                <wp:effectExtent l="57150" t="57150" r="25400" b="25400"/>
                <wp:docPr id="9" name="Resim 9" descr="C:\Users\PC\Desktop\FOCUS EDITING\WhatsApp Image 2019-11-27 at 00.29.0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PC\Desktop\FOCUS EDITING\WhatsApp Image 2019-11-27 at 00.29.03 (2).jpeg"/>
                        <pic:cNvPicPr>
                          <a:picLocks noChangeAspect="1" noChangeArrowheads="1"/>
                        </pic:cNvPicPr>
                      </pic:nvPicPr>
                      <pic:blipFill>
                        <a:blip r:embed="rId1"/>
                        <a:srcRect/>
                        <a:stretch>
                          <a:fillRect/>
                        </a:stretch>
                      </pic:blipFill>
                      <pic:spPr bwMode="auto">
                        <a:xfrm>
                          <a:off x="0" y="0"/>
                          <a:ext cx="622300" cy="622300"/>
                        </a:xfrm>
                        <a:prstGeom prst="rect">
                          <a:avLst/>
                        </a:prstGeom>
                        <a:noFill/>
                        <a:ln>
                          <a:noFill/>
                        </a:ln>
                        <a:scene3d>
                          <a:camera prst="obliqueTopLeft"/>
                          <a:lightRig rig="threePt" dir="t"/>
                        </a:scene3d>
                      </pic:spPr>
                    </pic:pic>
                  </a:graphicData>
                </a:graphic>
              </wp:inline>
            </w:drawing>
          </w:r>
        </w:p>
      </w:tc>
      <w:tc>
        <w:tcPr>
          <w:tcW w:w="2868" w:type="pct"/>
          <w:tcBorders>
            <w:top w:val="single" w:sz="18" w:space="0" w:color="C00000"/>
            <w:bottom w:val="single" w:sz="18" w:space="0" w:color="C00000"/>
          </w:tcBorders>
          <w:shd w:val="clear" w:color="auto" w:fill="FFFFFF"/>
        </w:tcPr>
        <w:p w14:paraId="01FDDD7F" w14:textId="77777777" w:rsidR="00DB383F" w:rsidRPr="008A2650" w:rsidRDefault="00DB383F" w:rsidP="00CA6C0D">
          <w:pPr>
            <w:spacing w:before="120" w:after="0" w:line="240" w:lineRule="auto"/>
            <w:ind w:right="1162"/>
            <w:jc w:val="center"/>
            <w:rPr>
              <w:rFonts w:eastAsia="Times New Roman"/>
              <w:b/>
              <w:i/>
              <w:iCs/>
              <w:sz w:val="32"/>
              <w:szCs w:val="32"/>
            </w:rPr>
          </w:pPr>
          <w:r w:rsidRPr="008A2650">
            <w:rPr>
              <w:rFonts w:eastAsia="Times New Roman"/>
              <w:b/>
              <w:i/>
              <w:iCs/>
              <w:sz w:val="32"/>
              <w:szCs w:val="32"/>
            </w:rPr>
            <w:t>Focus on ELT Journal</w:t>
          </w:r>
        </w:p>
        <w:p w14:paraId="032714E0" w14:textId="0C5DCFB3" w:rsidR="00DB383F" w:rsidRPr="008A2650" w:rsidRDefault="00DB383F" w:rsidP="008A2650">
          <w:pPr>
            <w:spacing w:after="0" w:line="276" w:lineRule="auto"/>
            <w:ind w:right="1020"/>
            <w:rPr>
              <w:rFonts w:eastAsia="Times New Roman"/>
              <w:i/>
              <w:iCs/>
              <w:sz w:val="32"/>
              <w:szCs w:val="32"/>
            </w:rPr>
          </w:pPr>
          <w:r w:rsidRPr="008A2650">
            <w:rPr>
              <w:rFonts w:eastAsia="Times New Roman"/>
              <w:i/>
              <w:iCs/>
              <w:sz w:val="32"/>
              <w:szCs w:val="32"/>
            </w:rPr>
            <w:t xml:space="preserve">     Vol </w:t>
          </w:r>
          <w:r w:rsidR="00A63ADD">
            <w:rPr>
              <w:rFonts w:eastAsia="Times New Roman"/>
              <w:i/>
              <w:iCs/>
              <w:sz w:val="32"/>
              <w:szCs w:val="32"/>
            </w:rPr>
            <w:t>4</w:t>
          </w:r>
          <w:r w:rsidRPr="008A2650">
            <w:rPr>
              <w:rFonts w:eastAsia="Times New Roman"/>
              <w:i/>
              <w:iCs/>
              <w:sz w:val="32"/>
              <w:szCs w:val="32"/>
            </w:rPr>
            <w:t xml:space="preserve">, Issue </w:t>
          </w:r>
          <w:r>
            <w:rPr>
              <w:rFonts w:eastAsia="Times New Roman"/>
              <w:i/>
              <w:iCs/>
              <w:sz w:val="32"/>
              <w:szCs w:val="32"/>
            </w:rPr>
            <w:t>2</w:t>
          </w:r>
          <w:r w:rsidR="00A63ADD">
            <w:rPr>
              <w:rFonts w:eastAsia="Times New Roman"/>
              <w:i/>
              <w:iCs/>
              <w:sz w:val="32"/>
              <w:szCs w:val="32"/>
            </w:rPr>
            <w:t>, 2022</w:t>
          </w:r>
        </w:p>
        <w:p w14:paraId="0D5890A6" w14:textId="77777777" w:rsidR="00DB383F" w:rsidRPr="008A2650" w:rsidRDefault="00DB383F" w:rsidP="008A2650">
          <w:pPr>
            <w:ind w:right="1162"/>
            <w:jc w:val="center"/>
            <w:rPr>
              <w:rFonts w:eastAsia="Times New Roman"/>
              <w:b/>
              <w:i/>
              <w:iCs/>
              <w:sz w:val="32"/>
              <w:szCs w:val="32"/>
            </w:rPr>
          </w:pPr>
          <w:r w:rsidRPr="008A2650">
            <w:rPr>
              <w:rFonts w:ascii="Times New Roman" w:eastAsia="Times New Roman" w:hAnsi="Times New Roman"/>
              <w:b/>
              <w:iCs/>
              <w:shd w:val="clear" w:color="auto" w:fill="FFFFFF"/>
            </w:rPr>
            <w:t xml:space="preserve">ISSN: </w:t>
          </w:r>
          <w:r w:rsidRPr="008A2650">
            <w:rPr>
              <w:rFonts w:ascii="Times New Roman" w:hAnsi="Times New Roman"/>
              <w:b/>
              <w:shd w:val="clear" w:color="auto" w:fill="FFFFFF"/>
            </w:rPr>
            <w:t>2687-5381</w:t>
          </w:r>
        </w:p>
      </w:tc>
      <w:tc>
        <w:tcPr>
          <w:tcW w:w="637" w:type="pct"/>
          <w:tcBorders>
            <w:top w:val="single" w:sz="18" w:space="0" w:color="C00000"/>
            <w:bottom w:val="single" w:sz="18" w:space="0" w:color="C00000"/>
          </w:tcBorders>
          <w:shd w:val="clear" w:color="auto" w:fill="FFFFFF"/>
        </w:tcPr>
        <w:p w14:paraId="19B1EE6B" w14:textId="77777777" w:rsidR="00DB383F" w:rsidRPr="008A2650" w:rsidRDefault="00DB383F" w:rsidP="008A2650">
          <w:pPr>
            <w:ind w:right="2154"/>
            <w:jc w:val="center"/>
            <w:rPr>
              <w:rFonts w:eastAsia="Times New Roman"/>
              <w:b/>
              <w:i/>
              <w:iCs/>
              <w:sz w:val="32"/>
              <w:szCs w:val="32"/>
            </w:rPr>
          </w:pPr>
        </w:p>
      </w:tc>
    </w:tr>
    <w:bookmarkEnd w:id="68"/>
    <w:bookmarkEnd w:id="69"/>
  </w:tbl>
  <w:p w14:paraId="61AFDE1F" w14:textId="77777777" w:rsidR="00DB383F" w:rsidRPr="00EC1942" w:rsidRDefault="00DB383F" w:rsidP="00EC194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71B"/>
    <w:multiLevelType w:val="multilevel"/>
    <w:tmpl w:val="66AEBA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A2E0393"/>
    <w:multiLevelType w:val="multilevel"/>
    <w:tmpl w:val="96F4AC50"/>
    <w:lvl w:ilvl="0">
      <w:start w:val="1"/>
      <w:numFmt w:val="bullet"/>
      <w:pStyle w:val="Ej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3454C39"/>
    <w:multiLevelType w:val="hybridMultilevel"/>
    <w:tmpl w:val="C3843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322B9F"/>
    <w:multiLevelType w:val="multilevel"/>
    <w:tmpl w:val="EEE2E8CE"/>
    <w:lvl w:ilvl="0">
      <w:start w:val="1"/>
      <w:numFmt w:val="upperLetter"/>
      <w:pStyle w:val="Ejal-appendixhead"/>
      <w:suff w:val="nothing"/>
      <w:lvlText w:val="Appendix %1. "/>
      <w:lvlJc w:val="left"/>
      <w:pPr>
        <w:ind w:left="0" w:firstLine="0"/>
      </w:pPr>
      <w:rPr>
        <w:b/>
        <w:i w:val="0"/>
        <w:color w:val="0070C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297243F1"/>
    <w:multiLevelType w:val="hybridMultilevel"/>
    <w:tmpl w:val="92705F58"/>
    <w:lvl w:ilvl="0" w:tplc="39DAD544">
      <w:numFmt w:val="bullet"/>
      <w:suff w:val="space"/>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7E7170"/>
    <w:multiLevelType w:val="multilevel"/>
    <w:tmpl w:val="38C8C830"/>
    <w:lvl w:ilvl="0">
      <w:start w:val="1"/>
      <w:numFmt w:val="decimal"/>
      <w:pStyle w:val="Ejal-numlist"/>
      <w:lvlText w:val="%1."/>
      <w:lvlJc w:val="left"/>
      <w:pPr>
        <w:tabs>
          <w:tab w:val="num" w:pos="-120"/>
        </w:tabs>
        <w:ind w:left="-240" w:hanging="240"/>
      </w:pPr>
    </w:lvl>
    <w:lvl w:ilvl="1">
      <w:start w:val="1"/>
      <w:numFmt w:val="decimal"/>
      <w:lvlText w:val="%1.%2."/>
      <w:lvlJc w:val="left"/>
      <w:pPr>
        <w:tabs>
          <w:tab w:val="num" w:pos="120"/>
        </w:tabs>
        <w:ind w:left="0" w:hanging="240"/>
      </w:pPr>
    </w:lvl>
    <w:lvl w:ilvl="2">
      <w:start w:val="1"/>
      <w:numFmt w:val="decimal"/>
      <w:lvlText w:val="%1.%2.%3."/>
      <w:lvlJc w:val="left"/>
      <w:pPr>
        <w:tabs>
          <w:tab w:val="num" w:pos="360"/>
        </w:tabs>
        <w:ind w:left="240" w:hanging="240"/>
      </w:pPr>
    </w:lvl>
    <w:lvl w:ilvl="3">
      <w:start w:val="1"/>
      <w:numFmt w:val="decimal"/>
      <w:lvlText w:val="%1.%2.%3.%4."/>
      <w:lvlJc w:val="left"/>
      <w:pPr>
        <w:tabs>
          <w:tab w:val="num" w:pos="600"/>
        </w:tabs>
        <w:ind w:left="480" w:hanging="240"/>
      </w:pPr>
    </w:lvl>
    <w:lvl w:ilvl="4">
      <w:start w:val="1"/>
      <w:numFmt w:val="decimal"/>
      <w:lvlText w:val="%1.%2.%3.%4.%5."/>
      <w:lvlJc w:val="left"/>
      <w:pPr>
        <w:tabs>
          <w:tab w:val="num" w:pos="840"/>
        </w:tabs>
        <w:ind w:left="720" w:hanging="240"/>
      </w:pPr>
    </w:lvl>
    <w:lvl w:ilvl="5">
      <w:start w:val="1"/>
      <w:numFmt w:val="decimal"/>
      <w:lvlText w:val="%1.%2.%3.%4.%5.%6."/>
      <w:lvlJc w:val="left"/>
      <w:pPr>
        <w:tabs>
          <w:tab w:val="num" w:pos="1080"/>
        </w:tabs>
        <w:ind w:left="960" w:hanging="240"/>
      </w:pPr>
    </w:lvl>
    <w:lvl w:ilvl="6">
      <w:start w:val="1"/>
      <w:numFmt w:val="decimal"/>
      <w:lvlText w:val="%1.%2.%3.%4.%5.%6.%7."/>
      <w:lvlJc w:val="left"/>
      <w:pPr>
        <w:tabs>
          <w:tab w:val="num" w:pos="1320"/>
        </w:tabs>
        <w:ind w:left="1200" w:hanging="240"/>
      </w:pPr>
    </w:lvl>
    <w:lvl w:ilvl="7">
      <w:start w:val="1"/>
      <w:numFmt w:val="decimal"/>
      <w:lvlText w:val="%1.%2.%3.%4.%5.%6.%7.%8."/>
      <w:lvlJc w:val="left"/>
      <w:pPr>
        <w:tabs>
          <w:tab w:val="num" w:pos="1560"/>
        </w:tabs>
        <w:ind w:left="1440" w:hanging="240"/>
      </w:pPr>
    </w:lvl>
    <w:lvl w:ilvl="8">
      <w:start w:val="1"/>
      <w:numFmt w:val="decimal"/>
      <w:lvlText w:val="%1.%2.%3.%4.%5.%6.%7.%8.%9."/>
      <w:lvlJc w:val="left"/>
      <w:pPr>
        <w:tabs>
          <w:tab w:val="num" w:pos="1800"/>
        </w:tabs>
        <w:ind w:left="1680" w:hanging="240"/>
      </w:pPr>
    </w:lvl>
  </w:abstractNum>
  <w:abstractNum w:abstractNumId="6" w15:restartNumberingAfterBreak="0">
    <w:nsid w:val="56205803"/>
    <w:multiLevelType w:val="multilevel"/>
    <w:tmpl w:val="56324028"/>
    <w:lvl w:ilvl="0">
      <w:start w:val="1"/>
      <w:numFmt w:val="decimal"/>
      <w:pStyle w:val="Ejal-1stlevel-head"/>
      <w:suff w:val="space"/>
      <w:lvlText w:val="%1."/>
      <w:lvlJc w:val="left"/>
      <w:pPr>
        <w:ind w:left="0" w:firstLine="0"/>
      </w:pPr>
    </w:lvl>
    <w:lvl w:ilvl="1">
      <w:start w:val="1"/>
      <w:numFmt w:val="decimal"/>
      <w:pStyle w:val="Ejal-2ndlevel-head"/>
      <w:suff w:val="space"/>
      <w:lvlText w:val="%1.%2."/>
      <w:lvlJc w:val="left"/>
      <w:pPr>
        <w:ind w:left="1985" w:firstLine="0"/>
      </w:pPr>
      <w:rPr>
        <w:b/>
      </w:rPr>
    </w:lvl>
    <w:lvl w:ilvl="2">
      <w:start w:val="1"/>
      <w:numFmt w:val="decimal"/>
      <w:pStyle w:val="Ejal-3rdlevel-head"/>
      <w:suff w:val="space"/>
      <w:lvlText w:val="%1.%2.%3."/>
      <w:lvlJc w:val="left"/>
      <w:pPr>
        <w:ind w:left="0" w:firstLine="0"/>
      </w:pPr>
    </w:lvl>
    <w:lvl w:ilvl="3">
      <w:start w:val="1"/>
      <w:numFmt w:val="decimal"/>
      <w:pStyle w:val="Ejal-4thlevel-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jal-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614F5D26"/>
    <w:multiLevelType w:val="hybridMultilevel"/>
    <w:tmpl w:val="80F23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2C1097"/>
    <w:multiLevelType w:val="hybridMultilevel"/>
    <w:tmpl w:val="5298109C"/>
    <w:lvl w:ilvl="0" w:tplc="04090005">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A5553A7"/>
    <w:multiLevelType w:val="multilevel"/>
    <w:tmpl w:val="81F040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9"/>
  </w:num>
  <w:num w:numId="3">
    <w:abstractNumId w:val="11"/>
  </w:num>
  <w:num w:numId="4">
    <w:abstractNumId w:val="6"/>
  </w:num>
  <w:num w:numId="5">
    <w:abstractNumId w:val="8"/>
  </w:num>
  <w:num w:numId="6">
    <w:abstractNumId w:val="4"/>
  </w:num>
  <w:num w:numId="7">
    <w:abstractNumId w:val="1"/>
  </w:num>
  <w:num w:numId="8">
    <w:abstractNumId w:val="5"/>
  </w:num>
  <w:num w:numId="9">
    <w:abstractNumId w:val="3"/>
  </w:num>
  <w:num w:numId="10">
    <w:abstractNumId w:val="7"/>
  </w:num>
  <w:num w:numId="11">
    <w:abstractNumId w:val="10"/>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1MLc0NjAyMDExtDBT0lEKTi0uzszPAykwrAUAxTAFYiwAAAA="/>
  </w:docVars>
  <w:rsids>
    <w:rsidRoot w:val="00643DA3"/>
    <w:rsid w:val="000037A6"/>
    <w:rsid w:val="00006267"/>
    <w:rsid w:val="000070EE"/>
    <w:rsid w:val="00007BAA"/>
    <w:rsid w:val="000119CA"/>
    <w:rsid w:val="00013175"/>
    <w:rsid w:val="000152B3"/>
    <w:rsid w:val="00020610"/>
    <w:rsid w:val="00020707"/>
    <w:rsid w:val="00020966"/>
    <w:rsid w:val="00021AB3"/>
    <w:rsid w:val="00022085"/>
    <w:rsid w:val="000239DF"/>
    <w:rsid w:val="0002424E"/>
    <w:rsid w:val="000258DC"/>
    <w:rsid w:val="00026A44"/>
    <w:rsid w:val="00027074"/>
    <w:rsid w:val="00032A4D"/>
    <w:rsid w:val="000339D7"/>
    <w:rsid w:val="00033D45"/>
    <w:rsid w:val="00033FBD"/>
    <w:rsid w:val="00035E79"/>
    <w:rsid w:val="00035FFB"/>
    <w:rsid w:val="00036ABA"/>
    <w:rsid w:val="00037C6C"/>
    <w:rsid w:val="00040263"/>
    <w:rsid w:val="0004198B"/>
    <w:rsid w:val="00041F4B"/>
    <w:rsid w:val="000432F8"/>
    <w:rsid w:val="0004336A"/>
    <w:rsid w:val="00044A08"/>
    <w:rsid w:val="00045F4B"/>
    <w:rsid w:val="000462D7"/>
    <w:rsid w:val="0004715E"/>
    <w:rsid w:val="0004742A"/>
    <w:rsid w:val="000474EC"/>
    <w:rsid w:val="00050364"/>
    <w:rsid w:val="00051799"/>
    <w:rsid w:val="0005196E"/>
    <w:rsid w:val="00053AFC"/>
    <w:rsid w:val="00054A01"/>
    <w:rsid w:val="00054EA3"/>
    <w:rsid w:val="00060239"/>
    <w:rsid w:val="0006385E"/>
    <w:rsid w:val="00063DCB"/>
    <w:rsid w:val="000648BF"/>
    <w:rsid w:val="00064BFC"/>
    <w:rsid w:val="00066695"/>
    <w:rsid w:val="0007104F"/>
    <w:rsid w:val="0007140A"/>
    <w:rsid w:val="00071F01"/>
    <w:rsid w:val="00072C07"/>
    <w:rsid w:val="000740A7"/>
    <w:rsid w:val="00080989"/>
    <w:rsid w:val="00081228"/>
    <w:rsid w:val="00083029"/>
    <w:rsid w:val="00092C06"/>
    <w:rsid w:val="00093910"/>
    <w:rsid w:val="00093E8C"/>
    <w:rsid w:val="00094577"/>
    <w:rsid w:val="00095A09"/>
    <w:rsid w:val="00096628"/>
    <w:rsid w:val="000973AB"/>
    <w:rsid w:val="0009771B"/>
    <w:rsid w:val="0009775C"/>
    <w:rsid w:val="000A0337"/>
    <w:rsid w:val="000A11CC"/>
    <w:rsid w:val="000A1565"/>
    <w:rsid w:val="000A2EDF"/>
    <w:rsid w:val="000A44C1"/>
    <w:rsid w:val="000A5B9E"/>
    <w:rsid w:val="000A7AB8"/>
    <w:rsid w:val="000B0E4D"/>
    <w:rsid w:val="000B207E"/>
    <w:rsid w:val="000B5210"/>
    <w:rsid w:val="000B6620"/>
    <w:rsid w:val="000B7E9E"/>
    <w:rsid w:val="000C0600"/>
    <w:rsid w:val="000C0C7D"/>
    <w:rsid w:val="000C37EF"/>
    <w:rsid w:val="000D0E18"/>
    <w:rsid w:val="000D12BA"/>
    <w:rsid w:val="000D2FA9"/>
    <w:rsid w:val="000D300C"/>
    <w:rsid w:val="000D4952"/>
    <w:rsid w:val="000D6053"/>
    <w:rsid w:val="000D61D7"/>
    <w:rsid w:val="000E0FB5"/>
    <w:rsid w:val="000E4170"/>
    <w:rsid w:val="000F05E3"/>
    <w:rsid w:val="000F0CA7"/>
    <w:rsid w:val="000F1900"/>
    <w:rsid w:val="000F2D3C"/>
    <w:rsid w:val="000F3FED"/>
    <w:rsid w:val="000F52E4"/>
    <w:rsid w:val="000F5C12"/>
    <w:rsid w:val="000F6183"/>
    <w:rsid w:val="00100BFC"/>
    <w:rsid w:val="00100DE9"/>
    <w:rsid w:val="00101742"/>
    <w:rsid w:val="00106BC3"/>
    <w:rsid w:val="001070E1"/>
    <w:rsid w:val="001105AD"/>
    <w:rsid w:val="0011197F"/>
    <w:rsid w:val="00113AE1"/>
    <w:rsid w:val="001169D0"/>
    <w:rsid w:val="00116AD6"/>
    <w:rsid w:val="00117ACB"/>
    <w:rsid w:val="00117E5B"/>
    <w:rsid w:val="00120DAF"/>
    <w:rsid w:val="001216FF"/>
    <w:rsid w:val="00122ADC"/>
    <w:rsid w:val="001244A5"/>
    <w:rsid w:val="00130B22"/>
    <w:rsid w:val="001310AA"/>
    <w:rsid w:val="001320C5"/>
    <w:rsid w:val="00133ED6"/>
    <w:rsid w:val="00134A47"/>
    <w:rsid w:val="00134A7F"/>
    <w:rsid w:val="00136B58"/>
    <w:rsid w:val="00140DE8"/>
    <w:rsid w:val="00141C12"/>
    <w:rsid w:val="00146EC4"/>
    <w:rsid w:val="00150A7C"/>
    <w:rsid w:val="00155B86"/>
    <w:rsid w:val="0016121D"/>
    <w:rsid w:val="001631D7"/>
    <w:rsid w:val="0016489E"/>
    <w:rsid w:val="00170B0E"/>
    <w:rsid w:val="00172497"/>
    <w:rsid w:val="0018220F"/>
    <w:rsid w:val="00182335"/>
    <w:rsid w:val="00185025"/>
    <w:rsid w:val="0018530D"/>
    <w:rsid w:val="00185E78"/>
    <w:rsid w:val="00192846"/>
    <w:rsid w:val="0019351B"/>
    <w:rsid w:val="0019404E"/>
    <w:rsid w:val="001B02F9"/>
    <w:rsid w:val="001B1526"/>
    <w:rsid w:val="001B4C81"/>
    <w:rsid w:val="001B5007"/>
    <w:rsid w:val="001B5886"/>
    <w:rsid w:val="001B6F6B"/>
    <w:rsid w:val="001C0D38"/>
    <w:rsid w:val="001C2291"/>
    <w:rsid w:val="001D0EB9"/>
    <w:rsid w:val="001D1AD8"/>
    <w:rsid w:val="001D450B"/>
    <w:rsid w:val="001D5EC0"/>
    <w:rsid w:val="001E474C"/>
    <w:rsid w:val="001E5A6E"/>
    <w:rsid w:val="001E7906"/>
    <w:rsid w:val="001F1737"/>
    <w:rsid w:val="001F1C93"/>
    <w:rsid w:val="001F1ECC"/>
    <w:rsid w:val="001F3BE0"/>
    <w:rsid w:val="001F6EB3"/>
    <w:rsid w:val="0020060A"/>
    <w:rsid w:val="00201D39"/>
    <w:rsid w:val="00202813"/>
    <w:rsid w:val="002029CA"/>
    <w:rsid w:val="00203850"/>
    <w:rsid w:val="00204689"/>
    <w:rsid w:val="0020604E"/>
    <w:rsid w:val="00210185"/>
    <w:rsid w:val="002106F5"/>
    <w:rsid w:val="00210FD5"/>
    <w:rsid w:val="0021136A"/>
    <w:rsid w:val="00211F35"/>
    <w:rsid w:val="0021282F"/>
    <w:rsid w:val="00212C4C"/>
    <w:rsid w:val="00212DF6"/>
    <w:rsid w:val="00215E62"/>
    <w:rsid w:val="002167B6"/>
    <w:rsid w:val="00220C94"/>
    <w:rsid w:val="00220D3F"/>
    <w:rsid w:val="002229B7"/>
    <w:rsid w:val="00222BE8"/>
    <w:rsid w:val="0022734C"/>
    <w:rsid w:val="002300ED"/>
    <w:rsid w:val="00232DC7"/>
    <w:rsid w:val="00234E25"/>
    <w:rsid w:val="0024126A"/>
    <w:rsid w:val="00241A34"/>
    <w:rsid w:val="002438AE"/>
    <w:rsid w:val="00247636"/>
    <w:rsid w:val="00256731"/>
    <w:rsid w:val="00257AF5"/>
    <w:rsid w:val="00262FCF"/>
    <w:rsid w:val="00263F75"/>
    <w:rsid w:val="0027547F"/>
    <w:rsid w:val="00276390"/>
    <w:rsid w:val="00281701"/>
    <w:rsid w:val="0028211A"/>
    <w:rsid w:val="00284559"/>
    <w:rsid w:val="00285840"/>
    <w:rsid w:val="00286F8C"/>
    <w:rsid w:val="00290020"/>
    <w:rsid w:val="0029021E"/>
    <w:rsid w:val="00290540"/>
    <w:rsid w:val="00290EE0"/>
    <w:rsid w:val="00291182"/>
    <w:rsid w:val="00292E50"/>
    <w:rsid w:val="002951C2"/>
    <w:rsid w:val="00297859"/>
    <w:rsid w:val="002A0435"/>
    <w:rsid w:val="002A3236"/>
    <w:rsid w:val="002A4612"/>
    <w:rsid w:val="002A6507"/>
    <w:rsid w:val="002B2E82"/>
    <w:rsid w:val="002B416C"/>
    <w:rsid w:val="002B5DE8"/>
    <w:rsid w:val="002B6991"/>
    <w:rsid w:val="002B7935"/>
    <w:rsid w:val="002C03A6"/>
    <w:rsid w:val="002C0D7E"/>
    <w:rsid w:val="002C29D7"/>
    <w:rsid w:val="002C2CDD"/>
    <w:rsid w:val="002C35AC"/>
    <w:rsid w:val="002C511A"/>
    <w:rsid w:val="002C5620"/>
    <w:rsid w:val="002C6EB3"/>
    <w:rsid w:val="002D1656"/>
    <w:rsid w:val="002D5E38"/>
    <w:rsid w:val="002E4888"/>
    <w:rsid w:val="002E6BE7"/>
    <w:rsid w:val="002F0E11"/>
    <w:rsid w:val="002F438C"/>
    <w:rsid w:val="002F5ACE"/>
    <w:rsid w:val="002F7350"/>
    <w:rsid w:val="00300293"/>
    <w:rsid w:val="00300BC2"/>
    <w:rsid w:val="00300C58"/>
    <w:rsid w:val="00300E42"/>
    <w:rsid w:val="00302BD0"/>
    <w:rsid w:val="00302DD3"/>
    <w:rsid w:val="0030474B"/>
    <w:rsid w:val="003051FB"/>
    <w:rsid w:val="00310FAD"/>
    <w:rsid w:val="00311345"/>
    <w:rsid w:val="003144AA"/>
    <w:rsid w:val="0031455F"/>
    <w:rsid w:val="003148E1"/>
    <w:rsid w:val="003156CC"/>
    <w:rsid w:val="00316576"/>
    <w:rsid w:val="00316633"/>
    <w:rsid w:val="0032021B"/>
    <w:rsid w:val="00321CCE"/>
    <w:rsid w:val="0032676E"/>
    <w:rsid w:val="00327EE1"/>
    <w:rsid w:val="00333061"/>
    <w:rsid w:val="003331B4"/>
    <w:rsid w:val="00340F64"/>
    <w:rsid w:val="00342ADB"/>
    <w:rsid w:val="00346C5A"/>
    <w:rsid w:val="003477DF"/>
    <w:rsid w:val="0035026C"/>
    <w:rsid w:val="00351900"/>
    <w:rsid w:val="003522FA"/>
    <w:rsid w:val="003552D9"/>
    <w:rsid w:val="003573A9"/>
    <w:rsid w:val="00357924"/>
    <w:rsid w:val="00361469"/>
    <w:rsid w:val="003622C4"/>
    <w:rsid w:val="00366151"/>
    <w:rsid w:val="00370FC9"/>
    <w:rsid w:val="00372F05"/>
    <w:rsid w:val="00373989"/>
    <w:rsid w:val="00374732"/>
    <w:rsid w:val="00374D87"/>
    <w:rsid w:val="003773BA"/>
    <w:rsid w:val="0037779D"/>
    <w:rsid w:val="00380497"/>
    <w:rsid w:val="0038086B"/>
    <w:rsid w:val="00380D8D"/>
    <w:rsid w:val="00383A1D"/>
    <w:rsid w:val="00383B75"/>
    <w:rsid w:val="00383B88"/>
    <w:rsid w:val="0038496E"/>
    <w:rsid w:val="003856D6"/>
    <w:rsid w:val="00385DFF"/>
    <w:rsid w:val="00386598"/>
    <w:rsid w:val="00386783"/>
    <w:rsid w:val="00390C69"/>
    <w:rsid w:val="00391B8E"/>
    <w:rsid w:val="003975F8"/>
    <w:rsid w:val="003A13A7"/>
    <w:rsid w:val="003A6329"/>
    <w:rsid w:val="003B280B"/>
    <w:rsid w:val="003B31C5"/>
    <w:rsid w:val="003B4592"/>
    <w:rsid w:val="003B7530"/>
    <w:rsid w:val="003C01A9"/>
    <w:rsid w:val="003C096F"/>
    <w:rsid w:val="003C441E"/>
    <w:rsid w:val="003C72FC"/>
    <w:rsid w:val="003C7B6F"/>
    <w:rsid w:val="003D01F3"/>
    <w:rsid w:val="003D08C4"/>
    <w:rsid w:val="003D1208"/>
    <w:rsid w:val="003D14E7"/>
    <w:rsid w:val="003D31F3"/>
    <w:rsid w:val="003D3917"/>
    <w:rsid w:val="003D3AD1"/>
    <w:rsid w:val="003D4651"/>
    <w:rsid w:val="003D6523"/>
    <w:rsid w:val="003E005D"/>
    <w:rsid w:val="003E0DB7"/>
    <w:rsid w:val="003E40C7"/>
    <w:rsid w:val="003E6EBA"/>
    <w:rsid w:val="003E7BFC"/>
    <w:rsid w:val="003F0084"/>
    <w:rsid w:val="003F2316"/>
    <w:rsid w:val="003F4EDB"/>
    <w:rsid w:val="003F7768"/>
    <w:rsid w:val="00400347"/>
    <w:rsid w:val="004014EF"/>
    <w:rsid w:val="004020F0"/>
    <w:rsid w:val="00404722"/>
    <w:rsid w:val="00406A47"/>
    <w:rsid w:val="00410208"/>
    <w:rsid w:val="00414C7C"/>
    <w:rsid w:val="00415915"/>
    <w:rsid w:val="00417F2C"/>
    <w:rsid w:val="00420B2C"/>
    <w:rsid w:val="004225BA"/>
    <w:rsid w:val="004243D2"/>
    <w:rsid w:val="004276ED"/>
    <w:rsid w:val="00437BBF"/>
    <w:rsid w:val="00437CDB"/>
    <w:rsid w:val="004457BC"/>
    <w:rsid w:val="00445F09"/>
    <w:rsid w:val="004464B9"/>
    <w:rsid w:val="00446C2C"/>
    <w:rsid w:val="0045025C"/>
    <w:rsid w:val="00450336"/>
    <w:rsid w:val="0045049A"/>
    <w:rsid w:val="00450589"/>
    <w:rsid w:val="004552CD"/>
    <w:rsid w:val="00456EDA"/>
    <w:rsid w:val="004573CC"/>
    <w:rsid w:val="00462933"/>
    <w:rsid w:val="00462F2C"/>
    <w:rsid w:val="00472337"/>
    <w:rsid w:val="0047423F"/>
    <w:rsid w:val="004749B8"/>
    <w:rsid w:val="0047642D"/>
    <w:rsid w:val="0047658B"/>
    <w:rsid w:val="00477743"/>
    <w:rsid w:val="00477D25"/>
    <w:rsid w:val="0048418C"/>
    <w:rsid w:val="0048469A"/>
    <w:rsid w:val="00486D6A"/>
    <w:rsid w:val="00487E93"/>
    <w:rsid w:val="004904E1"/>
    <w:rsid w:val="0049050A"/>
    <w:rsid w:val="00492DC2"/>
    <w:rsid w:val="0049470F"/>
    <w:rsid w:val="00497F62"/>
    <w:rsid w:val="004A0F09"/>
    <w:rsid w:val="004A1942"/>
    <w:rsid w:val="004A3149"/>
    <w:rsid w:val="004A4AA4"/>
    <w:rsid w:val="004A7132"/>
    <w:rsid w:val="004B1444"/>
    <w:rsid w:val="004B200B"/>
    <w:rsid w:val="004B4B94"/>
    <w:rsid w:val="004B61E0"/>
    <w:rsid w:val="004B65FB"/>
    <w:rsid w:val="004C225B"/>
    <w:rsid w:val="004C2FA9"/>
    <w:rsid w:val="004D00AD"/>
    <w:rsid w:val="004D0275"/>
    <w:rsid w:val="004D11F6"/>
    <w:rsid w:val="004D33D3"/>
    <w:rsid w:val="004D504A"/>
    <w:rsid w:val="004D64FC"/>
    <w:rsid w:val="004E0994"/>
    <w:rsid w:val="004E3114"/>
    <w:rsid w:val="004E415B"/>
    <w:rsid w:val="004E697C"/>
    <w:rsid w:val="004F2437"/>
    <w:rsid w:val="004F7585"/>
    <w:rsid w:val="0050012E"/>
    <w:rsid w:val="00500373"/>
    <w:rsid w:val="005016BA"/>
    <w:rsid w:val="00501730"/>
    <w:rsid w:val="0050192E"/>
    <w:rsid w:val="00501C8F"/>
    <w:rsid w:val="005022C6"/>
    <w:rsid w:val="00504746"/>
    <w:rsid w:val="005047C8"/>
    <w:rsid w:val="00504D02"/>
    <w:rsid w:val="00504F02"/>
    <w:rsid w:val="0050653D"/>
    <w:rsid w:val="00510C8E"/>
    <w:rsid w:val="0051317B"/>
    <w:rsid w:val="00513789"/>
    <w:rsid w:val="0051434E"/>
    <w:rsid w:val="005145F0"/>
    <w:rsid w:val="00515086"/>
    <w:rsid w:val="005204A2"/>
    <w:rsid w:val="005204D3"/>
    <w:rsid w:val="00520D5C"/>
    <w:rsid w:val="00521627"/>
    <w:rsid w:val="005246E2"/>
    <w:rsid w:val="005262A7"/>
    <w:rsid w:val="005264B7"/>
    <w:rsid w:val="00526AB1"/>
    <w:rsid w:val="00527032"/>
    <w:rsid w:val="00530D3D"/>
    <w:rsid w:val="00531279"/>
    <w:rsid w:val="005321FB"/>
    <w:rsid w:val="0053413F"/>
    <w:rsid w:val="00535873"/>
    <w:rsid w:val="005408E6"/>
    <w:rsid w:val="005415D7"/>
    <w:rsid w:val="0054417B"/>
    <w:rsid w:val="005461D9"/>
    <w:rsid w:val="00551A35"/>
    <w:rsid w:val="005543CE"/>
    <w:rsid w:val="00554E82"/>
    <w:rsid w:val="00556E82"/>
    <w:rsid w:val="00560A26"/>
    <w:rsid w:val="0056184D"/>
    <w:rsid w:val="0056201E"/>
    <w:rsid w:val="00565BC2"/>
    <w:rsid w:val="0056753C"/>
    <w:rsid w:val="00567FD1"/>
    <w:rsid w:val="00572317"/>
    <w:rsid w:val="00574EF3"/>
    <w:rsid w:val="00575139"/>
    <w:rsid w:val="00585253"/>
    <w:rsid w:val="00586AA6"/>
    <w:rsid w:val="00590FDF"/>
    <w:rsid w:val="00590FED"/>
    <w:rsid w:val="005910A5"/>
    <w:rsid w:val="00592DE1"/>
    <w:rsid w:val="00593243"/>
    <w:rsid w:val="005939D9"/>
    <w:rsid w:val="005939FA"/>
    <w:rsid w:val="00594B30"/>
    <w:rsid w:val="0059536E"/>
    <w:rsid w:val="0059733D"/>
    <w:rsid w:val="005A0E11"/>
    <w:rsid w:val="005A0FDA"/>
    <w:rsid w:val="005A126D"/>
    <w:rsid w:val="005A1C64"/>
    <w:rsid w:val="005B114C"/>
    <w:rsid w:val="005B4025"/>
    <w:rsid w:val="005C4920"/>
    <w:rsid w:val="005C70C8"/>
    <w:rsid w:val="005D0944"/>
    <w:rsid w:val="005D0E9E"/>
    <w:rsid w:val="005D1F44"/>
    <w:rsid w:val="005D46A0"/>
    <w:rsid w:val="005D6CF2"/>
    <w:rsid w:val="005D7F52"/>
    <w:rsid w:val="005E5A25"/>
    <w:rsid w:val="005F07B9"/>
    <w:rsid w:val="005F09E3"/>
    <w:rsid w:val="005F1869"/>
    <w:rsid w:val="005F2C84"/>
    <w:rsid w:val="005F3CD6"/>
    <w:rsid w:val="005F5450"/>
    <w:rsid w:val="00600189"/>
    <w:rsid w:val="006008EB"/>
    <w:rsid w:val="00600CCA"/>
    <w:rsid w:val="006028DF"/>
    <w:rsid w:val="00607EA9"/>
    <w:rsid w:val="006112EF"/>
    <w:rsid w:val="00611951"/>
    <w:rsid w:val="00615F56"/>
    <w:rsid w:val="0061609B"/>
    <w:rsid w:val="00616361"/>
    <w:rsid w:val="00620A40"/>
    <w:rsid w:val="006227FD"/>
    <w:rsid w:val="00624168"/>
    <w:rsid w:val="00625BCD"/>
    <w:rsid w:val="00630F94"/>
    <w:rsid w:val="00640555"/>
    <w:rsid w:val="006407E8"/>
    <w:rsid w:val="006435B2"/>
    <w:rsid w:val="00643DA3"/>
    <w:rsid w:val="00644B7A"/>
    <w:rsid w:val="00645BD6"/>
    <w:rsid w:val="00645EDF"/>
    <w:rsid w:val="0064777E"/>
    <w:rsid w:val="006500F1"/>
    <w:rsid w:val="0065180E"/>
    <w:rsid w:val="00651EFF"/>
    <w:rsid w:val="00652072"/>
    <w:rsid w:val="00652221"/>
    <w:rsid w:val="006550A4"/>
    <w:rsid w:val="00656706"/>
    <w:rsid w:val="006569D6"/>
    <w:rsid w:val="00656BA4"/>
    <w:rsid w:val="00657687"/>
    <w:rsid w:val="00660179"/>
    <w:rsid w:val="00661348"/>
    <w:rsid w:val="0066283A"/>
    <w:rsid w:val="006634F5"/>
    <w:rsid w:val="00663B0C"/>
    <w:rsid w:val="006665DF"/>
    <w:rsid w:val="0067058F"/>
    <w:rsid w:val="0067112B"/>
    <w:rsid w:val="00671590"/>
    <w:rsid w:val="006723AE"/>
    <w:rsid w:val="00672E4B"/>
    <w:rsid w:val="00673302"/>
    <w:rsid w:val="006734BD"/>
    <w:rsid w:val="006746C2"/>
    <w:rsid w:val="00674A73"/>
    <w:rsid w:val="00676351"/>
    <w:rsid w:val="0067780F"/>
    <w:rsid w:val="00685418"/>
    <w:rsid w:val="006854F4"/>
    <w:rsid w:val="00691AAA"/>
    <w:rsid w:val="00691C81"/>
    <w:rsid w:val="00691DF0"/>
    <w:rsid w:val="00695DEE"/>
    <w:rsid w:val="00695E4A"/>
    <w:rsid w:val="00697CDD"/>
    <w:rsid w:val="006A0B58"/>
    <w:rsid w:val="006A1B5E"/>
    <w:rsid w:val="006A1D60"/>
    <w:rsid w:val="006A27EE"/>
    <w:rsid w:val="006A49E2"/>
    <w:rsid w:val="006A78FF"/>
    <w:rsid w:val="006B0AF6"/>
    <w:rsid w:val="006B15E8"/>
    <w:rsid w:val="006B1642"/>
    <w:rsid w:val="006B3D54"/>
    <w:rsid w:val="006B4ED3"/>
    <w:rsid w:val="006C0FEA"/>
    <w:rsid w:val="006C244B"/>
    <w:rsid w:val="006C3941"/>
    <w:rsid w:val="006C6014"/>
    <w:rsid w:val="006D06D7"/>
    <w:rsid w:val="006D0D38"/>
    <w:rsid w:val="006D18ED"/>
    <w:rsid w:val="006D2A66"/>
    <w:rsid w:val="006D39EC"/>
    <w:rsid w:val="006D7A37"/>
    <w:rsid w:val="006D7A54"/>
    <w:rsid w:val="006E3037"/>
    <w:rsid w:val="006E3A24"/>
    <w:rsid w:val="006E40E8"/>
    <w:rsid w:val="006F001C"/>
    <w:rsid w:val="006F02EB"/>
    <w:rsid w:val="006F04CE"/>
    <w:rsid w:val="006F2DC8"/>
    <w:rsid w:val="00700FE3"/>
    <w:rsid w:val="00703857"/>
    <w:rsid w:val="00706A73"/>
    <w:rsid w:val="0071105B"/>
    <w:rsid w:val="007112E0"/>
    <w:rsid w:val="00711E6C"/>
    <w:rsid w:val="00714110"/>
    <w:rsid w:val="0071577A"/>
    <w:rsid w:val="007164E3"/>
    <w:rsid w:val="00720678"/>
    <w:rsid w:val="00720B05"/>
    <w:rsid w:val="00720D8E"/>
    <w:rsid w:val="007237E4"/>
    <w:rsid w:val="00726C03"/>
    <w:rsid w:val="00727B65"/>
    <w:rsid w:val="007303F6"/>
    <w:rsid w:val="00730A3C"/>
    <w:rsid w:val="00731F37"/>
    <w:rsid w:val="00732382"/>
    <w:rsid w:val="00734194"/>
    <w:rsid w:val="00741670"/>
    <w:rsid w:val="00742C2F"/>
    <w:rsid w:val="00743398"/>
    <w:rsid w:val="00743AB0"/>
    <w:rsid w:val="007455B5"/>
    <w:rsid w:val="00746CAE"/>
    <w:rsid w:val="007477C3"/>
    <w:rsid w:val="007507A1"/>
    <w:rsid w:val="00750FC6"/>
    <w:rsid w:val="00752FC8"/>
    <w:rsid w:val="007546CD"/>
    <w:rsid w:val="007547C1"/>
    <w:rsid w:val="007555E6"/>
    <w:rsid w:val="00756947"/>
    <w:rsid w:val="00757115"/>
    <w:rsid w:val="007607DB"/>
    <w:rsid w:val="00766EF9"/>
    <w:rsid w:val="00772451"/>
    <w:rsid w:val="00777AF3"/>
    <w:rsid w:val="00780DD7"/>
    <w:rsid w:val="0078431A"/>
    <w:rsid w:val="00784C2F"/>
    <w:rsid w:val="00785DB9"/>
    <w:rsid w:val="007879D1"/>
    <w:rsid w:val="007906C0"/>
    <w:rsid w:val="0079099E"/>
    <w:rsid w:val="00791DB4"/>
    <w:rsid w:val="00793340"/>
    <w:rsid w:val="00797479"/>
    <w:rsid w:val="007A0BAA"/>
    <w:rsid w:val="007A1C6E"/>
    <w:rsid w:val="007A4D47"/>
    <w:rsid w:val="007A57A9"/>
    <w:rsid w:val="007B6E16"/>
    <w:rsid w:val="007C0549"/>
    <w:rsid w:val="007C15A6"/>
    <w:rsid w:val="007C274B"/>
    <w:rsid w:val="007C2915"/>
    <w:rsid w:val="007C620C"/>
    <w:rsid w:val="007D0A69"/>
    <w:rsid w:val="007D2A00"/>
    <w:rsid w:val="007D38D7"/>
    <w:rsid w:val="007D3CA5"/>
    <w:rsid w:val="007D6573"/>
    <w:rsid w:val="007E555D"/>
    <w:rsid w:val="007E5BC7"/>
    <w:rsid w:val="007E5CFE"/>
    <w:rsid w:val="007F4DD9"/>
    <w:rsid w:val="007F5723"/>
    <w:rsid w:val="007F6E34"/>
    <w:rsid w:val="007F6FEC"/>
    <w:rsid w:val="007F70DB"/>
    <w:rsid w:val="00800842"/>
    <w:rsid w:val="00803D51"/>
    <w:rsid w:val="008043E5"/>
    <w:rsid w:val="00810C18"/>
    <w:rsid w:val="008141D7"/>
    <w:rsid w:val="008142BB"/>
    <w:rsid w:val="00816F49"/>
    <w:rsid w:val="00822445"/>
    <w:rsid w:val="00823047"/>
    <w:rsid w:val="0082305D"/>
    <w:rsid w:val="00823D9A"/>
    <w:rsid w:val="00830874"/>
    <w:rsid w:val="008313A3"/>
    <w:rsid w:val="008313FF"/>
    <w:rsid w:val="008325A2"/>
    <w:rsid w:val="00832819"/>
    <w:rsid w:val="008351F7"/>
    <w:rsid w:val="0083586A"/>
    <w:rsid w:val="00843A4B"/>
    <w:rsid w:val="00845922"/>
    <w:rsid w:val="00847C89"/>
    <w:rsid w:val="00850099"/>
    <w:rsid w:val="0085273F"/>
    <w:rsid w:val="008545E2"/>
    <w:rsid w:val="00855ECC"/>
    <w:rsid w:val="00857122"/>
    <w:rsid w:val="008571D5"/>
    <w:rsid w:val="00857DD9"/>
    <w:rsid w:val="00860E9E"/>
    <w:rsid w:val="008610CF"/>
    <w:rsid w:val="0086169F"/>
    <w:rsid w:val="008624F3"/>
    <w:rsid w:val="008630EB"/>
    <w:rsid w:val="008669D7"/>
    <w:rsid w:val="00870C7E"/>
    <w:rsid w:val="00871DC1"/>
    <w:rsid w:val="0087348A"/>
    <w:rsid w:val="00874B6A"/>
    <w:rsid w:val="008752E8"/>
    <w:rsid w:val="008775AA"/>
    <w:rsid w:val="008809F0"/>
    <w:rsid w:val="00881F41"/>
    <w:rsid w:val="00885434"/>
    <w:rsid w:val="00886D2B"/>
    <w:rsid w:val="00891335"/>
    <w:rsid w:val="0089460E"/>
    <w:rsid w:val="008959C1"/>
    <w:rsid w:val="00896740"/>
    <w:rsid w:val="008A12C0"/>
    <w:rsid w:val="008A1DBB"/>
    <w:rsid w:val="008A2650"/>
    <w:rsid w:val="008A2F83"/>
    <w:rsid w:val="008A3D08"/>
    <w:rsid w:val="008A61AB"/>
    <w:rsid w:val="008B03A2"/>
    <w:rsid w:val="008B0CE6"/>
    <w:rsid w:val="008B32AD"/>
    <w:rsid w:val="008B67DE"/>
    <w:rsid w:val="008B6B38"/>
    <w:rsid w:val="008B6E39"/>
    <w:rsid w:val="008B79B2"/>
    <w:rsid w:val="008B7CEF"/>
    <w:rsid w:val="008C1CA1"/>
    <w:rsid w:val="008C2BAE"/>
    <w:rsid w:val="008C3A89"/>
    <w:rsid w:val="008D13F8"/>
    <w:rsid w:val="008D1F62"/>
    <w:rsid w:val="008D2424"/>
    <w:rsid w:val="008D3FD9"/>
    <w:rsid w:val="008D43D7"/>
    <w:rsid w:val="008D4620"/>
    <w:rsid w:val="008D6210"/>
    <w:rsid w:val="008D6400"/>
    <w:rsid w:val="008E0651"/>
    <w:rsid w:val="008E1D18"/>
    <w:rsid w:val="008E2536"/>
    <w:rsid w:val="008E3513"/>
    <w:rsid w:val="008E5100"/>
    <w:rsid w:val="008E5920"/>
    <w:rsid w:val="008E5F1B"/>
    <w:rsid w:val="008F2193"/>
    <w:rsid w:val="008F2247"/>
    <w:rsid w:val="008F5E4F"/>
    <w:rsid w:val="00901E0D"/>
    <w:rsid w:val="00907B2E"/>
    <w:rsid w:val="00911343"/>
    <w:rsid w:val="009128BC"/>
    <w:rsid w:val="00913091"/>
    <w:rsid w:val="009141F7"/>
    <w:rsid w:val="00914A60"/>
    <w:rsid w:val="009154D8"/>
    <w:rsid w:val="009167C5"/>
    <w:rsid w:val="00920F1E"/>
    <w:rsid w:val="00926054"/>
    <w:rsid w:val="0092676F"/>
    <w:rsid w:val="00935009"/>
    <w:rsid w:val="00936AFD"/>
    <w:rsid w:val="00937D01"/>
    <w:rsid w:val="00937E2C"/>
    <w:rsid w:val="00941658"/>
    <w:rsid w:val="00941D18"/>
    <w:rsid w:val="00943072"/>
    <w:rsid w:val="009442CC"/>
    <w:rsid w:val="00947BB4"/>
    <w:rsid w:val="0095286A"/>
    <w:rsid w:val="00956276"/>
    <w:rsid w:val="0095675D"/>
    <w:rsid w:val="00956F52"/>
    <w:rsid w:val="00964C4B"/>
    <w:rsid w:val="0096516C"/>
    <w:rsid w:val="009731CA"/>
    <w:rsid w:val="00974256"/>
    <w:rsid w:val="00974718"/>
    <w:rsid w:val="009818BC"/>
    <w:rsid w:val="00982F8E"/>
    <w:rsid w:val="009879C5"/>
    <w:rsid w:val="00987C5E"/>
    <w:rsid w:val="00992A48"/>
    <w:rsid w:val="00993081"/>
    <w:rsid w:val="009947EF"/>
    <w:rsid w:val="0099545C"/>
    <w:rsid w:val="00997343"/>
    <w:rsid w:val="009A0B2B"/>
    <w:rsid w:val="009A25BD"/>
    <w:rsid w:val="009A5704"/>
    <w:rsid w:val="009A60F9"/>
    <w:rsid w:val="009A6997"/>
    <w:rsid w:val="009B087F"/>
    <w:rsid w:val="009B098D"/>
    <w:rsid w:val="009B3246"/>
    <w:rsid w:val="009B3A6D"/>
    <w:rsid w:val="009B416F"/>
    <w:rsid w:val="009B63D5"/>
    <w:rsid w:val="009B78B6"/>
    <w:rsid w:val="009C1CD7"/>
    <w:rsid w:val="009C7E58"/>
    <w:rsid w:val="009C7FD5"/>
    <w:rsid w:val="009D10BC"/>
    <w:rsid w:val="009D50AE"/>
    <w:rsid w:val="009E0AA1"/>
    <w:rsid w:val="009E1288"/>
    <w:rsid w:val="009E2D9E"/>
    <w:rsid w:val="009E3546"/>
    <w:rsid w:val="009E5818"/>
    <w:rsid w:val="009E6509"/>
    <w:rsid w:val="009E6B3D"/>
    <w:rsid w:val="009F1189"/>
    <w:rsid w:val="009F2AA2"/>
    <w:rsid w:val="009F37BE"/>
    <w:rsid w:val="009F3C9F"/>
    <w:rsid w:val="009F4A1C"/>
    <w:rsid w:val="00A00B3F"/>
    <w:rsid w:val="00A00E0F"/>
    <w:rsid w:val="00A011E1"/>
    <w:rsid w:val="00A028B2"/>
    <w:rsid w:val="00A0348C"/>
    <w:rsid w:val="00A04D9E"/>
    <w:rsid w:val="00A10422"/>
    <w:rsid w:val="00A10CEE"/>
    <w:rsid w:val="00A12000"/>
    <w:rsid w:val="00A21CB3"/>
    <w:rsid w:val="00A22B1A"/>
    <w:rsid w:val="00A237FB"/>
    <w:rsid w:val="00A253AE"/>
    <w:rsid w:val="00A3111E"/>
    <w:rsid w:val="00A31152"/>
    <w:rsid w:val="00A35597"/>
    <w:rsid w:val="00A363E7"/>
    <w:rsid w:val="00A37966"/>
    <w:rsid w:val="00A4263A"/>
    <w:rsid w:val="00A442B0"/>
    <w:rsid w:val="00A470A2"/>
    <w:rsid w:val="00A470CC"/>
    <w:rsid w:val="00A47273"/>
    <w:rsid w:val="00A47726"/>
    <w:rsid w:val="00A50D07"/>
    <w:rsid w:val="00A51364"/>
    <w:rsid w:val="00A544BA"/>
    <w:rsid w:val="00A56519"/>
    <w:rsid w:val="00A60896"/>
    <w:rsid w:val="00A61CEE"/>
    <w:rsid w:val="00A623E5"/>
    <w:rsid w:val="00A62427"/>
    <w:rsid w:val="00A63ADD"/>
    <w:rsid w:val="00A642CB"/>
    <w:rsid w:val="00A646B8"/>
    <w:rsid w:val="00A64F8C"/>
    <w:rsid w:val="00A667A2"/>
    <w:rsid w:val="00A66C11"/>
    <w:rsid w:val="00A67203"/>
    <w:rsid w:val="00A6732A"/>
    <w:rsid w:val="00A7133F"/>
    <w:rsid w:val="00A714A9"/>
    <w:rsid w:val="00A717BB"/>
    <w:rsid w:val="00A75062"/>
    <w:rsid w:val="00A75491"/>
    <w:rsid w:val="00A75BF9"/>
    <w:rsid w:val="00A76C12"/>
    <w:rsid w:val="00A82651"/>
    <w:rsid w:val="00A82FBE"/>
    <w:rsid w:val="00A85179"/>
    <w:rsid w:val="00A8689D"/>
    <w:rsid w:val="00A9323B"/>
    <w:rsid w:val="00A938CA"/>
    <w:rsid w:val="00A94F7C"/>
    <w:rsid w:val="00A97BA6"/>
    <w:rsid w:val="00AA1B78"/>
    <w:rsid w:val="00AA286D"/>
    <w:rsid w:val="00AA3BE0"/>
    <w:rsid w:val="00AB14AC"/>
    <w:rsid w:val="00AB52FE"/>
    <w:rsid w:val="00AB625C"/>
    <w:rsid w:val="00AB629A"/>
    <w:rsid w:val="00AB767C"/>
    <w:rsid w:val="00AC05EC"/>
    <w:rsid w:val="00AC2DC2"/>
    <w:rsid w:val="00AC55D4"/>
    <w:rsid w:val="00AC62CA"/>
    <w:rsid w:val="00AD127E"/>
    <w:rsid w:val="00AD4BFE"/>
    <w:rsid w:val="00AD769E"/>
    <w:rsid w:val="00AD7DC2"/>
    <w:rsid w:val="00AE1875"/>
    <w:rsid w:val="00AE1C48"/>
    <w:rsid w:val="00AF240C"/>
    <w:rsid w:val="00AF3109"/>
    <w:rsid w:val="00AF3C56"/>
    <w:rsid w:val="00AF6A9B"/>
    <w:rsid w:val="00AF6F16"/>
    <w:rsid w:val="00AF7106"/>
    <w:rsid w:val="00B00718"/>
    <w:rsid w:val="00B01D77"/>
    <w:rsid w:val="00B01D9D"/>
    <w:rsid w:val="00B02A79"/>
    <w:rsid w:val="00B05447"/>
    <w:rsid w:val="00B11883"/>
    <w:rsid w:val="00B126B7"/>
    <w:rsid w:val="00B13E62"/>
    <w:rsid w:val="00B14DC1"/>
    <w:rsid w:val="00B173E4"/>
    <w:rsid w:val="00B17E0F"/>
    <w:rsid w:val="00B24992"/>
    <w:rsid w:val="00B24DD3"/>
    <w:rsid w:val="00B256F8"/>
    <w:rsid w:val="00B25C4E"/>
    <w:rsid w:val="00B25FD0"/>
    <w:rsid w:val="00B27065"/>
    <w:rsid w:val="00B303F2"/>
    <w:rsid w:val="00B31BAE"/>
    <w:rsid w:val="00B329FB"/>
    <w:rsid w:val="00B33DAC"/>
    <w:rsid w:val="00B33FD0"/>
    <w:rsid w:val="00B34DFA"/>
    <w:rsid w:val="00B35072"/>
    <w:rsid w:val="00B36417"/>
    <w:rsid w:val="00B4151E"/>
    <w:rsid w:val="00B44D6E"/>
    <w:rsid w:val="00B452D5"/>
    <w:rsid w:val="00B50A22"/>
    <w:rsid w:val="00B51B2E"/>
    <w:rsid w:val="00B53CE2"/>
    <w:rsid w:val="00B540DC"/>
    <w:rsid w:val="00B54A9E"/>
    <w:rsid w:val="00B55928"/>
    <w:rsid w:val="00B56C74"/>
    <w:rsid w:val="00B56E87"/>
    <w:rsid w:val="00B56F64"/>
    <w:rsid w:val="00B60020"/>
    <w:rsid w:val="00B6436C"/>
    <w:rsid w:val="00B6664C"/>
    <w:rsid w:val="00B676F4"/>
    <w:rsid w:val="00B756BB"/>
    <w:rsid w:val="00B75C87"/>
    <w:rsid w:val="00B762F9"/>
    <w:rsid w:val="00B80C16"/>
    <w:rsid w:val="00B8209F"/>
    <w:rsid w:val="00B82526"/>
    <w:rsid w:val="00B84E8C"/>
    <w:rsid w:val="00B87586"/>
    <w:rsid w:val="00B955E6"/>
    <w:rsid w:val="00B965F1"/>
    <w:rsid w:val="00B97774"/>
    <w:rsid w:val="00BA2F76"/>
    <w:rsid w:val="00BA57F3"/>
    <w:rsid w:val="00BA5A41"/>
    <w:rsid w:val="00BA6CC2"/>
    <w:rsid w:val="00BA6DE5"/>
    <w:rsid w:val="00BB1E68"/>
    <w:rsid w:val="00BB2201"/>
    <w:rsid w:val="00BB2CF4"/>
    <w:rsid w:val="00BB437E"/>
    <w:rsid w:val="00BB587C"/>
    <w:rsid w:val="00BB5E4F"/>
    <w:rsid w:val="00BB5ED6"/>
    <w:rsid w:val="00BB7295"/>
    <w:rsid w:val="00BC0676"/>
    <w:rsid w:val="00BC1935"/>
    <w:rsid w:val="00BC1A72"/>
    <w:rsid w:val="00BC41BC"/>
    <w:rsid w:val="00BC63D6"/>
    <w:rsid w:val="00BC66C5"/>
    <w:rsid w:val="00BC6F75"/>
    <w:rsid w:val="00BD7D31"/>
    <w:rsid w:val="00BE1508"/>
    <w:rsid w:val="00BE5291"/>
    <w:rsid w:val="00BE5342"/>
    <w:rsid w:val="00BE596A"/>
    <w:rsid w:val="00BE5C45"/>
    <w:rsid w:val="00BE6FAE"/>
    <w:rsid w:val="00BE7F49"/>
    <w:rsid w:val="00BF05C5"/>
    <w:rsid w:val="00BF7140"/>
    <w:rsid w:val="00BF7787"/>
    <w:rsid w:val="00BF79B7"/>
    <w:rsid w:val="00C005F3"/>
    <w:rsid w:val="00C05253"/>
    <w:rsid w:val="00C05C3B"/>
    <w:rsid w:val="00C06F57"/>
    <w:rsid w:val="00C07F20"/>
    <w:rsid w:val="00C10B6B"/>
    <w:rsid w:val="00C14F50"/>
    <w:rsid w:val="00C20296"/>
    <w:rsid w:val="00C22AD6"/>
    <w:rsid w:val="00C22ED0"/>
    <w:rsid w:val="00C247D4"/>
    <w:rsid w:val="00C27BC5"/>
    <w:rsid w:val="00C37474"/>
    <w:rsid w:val="00C41214"/>
    <w:rsid w:val="00C42F95"/>
    <w:rsid w:val="00C527F0"/>
    <w:rsid w:val="00C548BB"/>
    <w:rsid w:val="00C551BC"/>
    <w:rsid w:val="00C5597E"/>
    <w:rsid w:val="00C64509"/>
    <w:rsid w:val="00C64794"/>
    <w:rsid w:val="00C64BF6"/>
    <w:rsid w:val="00C652F7"/>
    <w:rsid w:val="00C65F78"/>
    <w:rsid w:val="00C662E3"/>
    <w:rsid w:val="00C7144E"/>
    <w:rsid w:val="00C723B4"/>
    <w:rsid w:val="00C733D5"/>
    <w:rsid w:val="00C73400"/>
    <w:rsid w:val="00C73DBC"/>
    <w:rsid w:val="00C75EA2"/>
    <w:rsid w:val="00C7664A"/>
    <w:rsid w:val="00C76AD0"/>
    <w:rsid w:val="00C76B95"/>
    <w:rsid w:val="00C8096F"/>
    <w:rsid w:val="00C8163F"/>
    <w:rsid w:val="00C817FE"/>
    <w:rsid w:val="00C81A85"/>
    <w:rsid w:val="00C8464F"/>
    <w:rsid w:val="00C8659C"/>
    <w:rsid w:val="00C94993"/>
    <w:rsid w:val="00C94FAB"/>
    <w:rsid w:val="00C970C9"/>
    <w:rsid w:val="00C97D13"/>
    <w:rsid w:val="00CA134D"/>
    <w:rsid w:val="00CA1410"/>
    <w:rsid w:val="00CA2D93"/>
    <w:rsid w:val="00CA3FFF"/>
    <w:rsid w:val="00CA68C1"/>
    <w:rsid w:val="00CA6C0D"/>
    <w:rsid w:val="00CB043D"/>
    <w:rsid w:val="00CB0C7D"/>
    <w:rsid w:val="00CB4215"/>
    <w:rsid w:val="00CB7A4A"/>
    <w:rsid w:val="00CC100E"/>
    <w:rsid w:val="00CC2582"/>
    <w:rsid w:val="00CC3DF6"/>
    <w:rsid w:val="00CC4628"/>
    <w:rsid w:val="00CC4EF4"/>
    <w:rsid w:val="00CC5B03"/>
    <w:rsid w:val="00CD07C6"/>
    <w:rsid w:val="00CD2E7C"/>
    <w:rsid w:val="00CD555B"/>
    <w:rsid w:val="00CD5AD3"/>
    <w:rsid w:val="00CD7DAD"/>
    <w:rsid w:val="00CE044D"/>
    <w:rsid w:val="00CE1E66"/>
    <w:rsid w:val="00CE43BD"/>
    <w:rsid w:val="00CF2BEA"/>
    <w:rsid w:val="00CF36FA"/>
    <w:rsid w:val="00CF44E5"/>
    <w:rsid w:val="00CF53D1"/>
    <w:rsid w:val="00CF771E"/>
    <w:rsid w:val="00D011D0"/>
    <w:rsid w:val="00D02064"/>
    <w:rsid w:val="00D0228A"/>
    <w:rsid w:val="00D06F7C"/>
    <w:rsid w:val="00D07637"/>
    <w:rsid w:val="00D10CFC"/>
    <w:rsid w:val="00D11041"/>
    <w:rsid w:val="00D11829"/>
    <w:rsid w:val="00D11B93"/>
    <w:rsid w:val="00D14D2B"/>
    <w:rsid w:val="00D150D2"/>
    <w:rsid w:val="00D21A36"/>
    <w:rsid w:val="00D22483"/>
    <w:rsid w:val="00D25526"/>
    <w:rsid w:val="00D25AC5"/>
    <w:rsid w:val="00D27B18"/>
    <w:rsid w:val="00D31F8F"/>
    <w:rsid w:val="00D33368"/>
    <w:rsid w:val="00D33EC9"/>
    <w:rsid w:val="00D35669"/>
    <w:rsid w:val="00D365E8"/>
    <w:rsid w:val="00D4110B"/>
    <w:rsid w:val="00D419FB"/>
    <w:rsid w:val="00D45035"/>
    <w:rsid w:val="00D458B5"/>
    <w:rsid w:val="00D46E5D"/>
    <w:rsid w:val="00D47D2E"/>
    <w:rsid w:val="00D55389"/>
    <w:rsid w:val="00D56C8E"/>
    <w:rsid w:val="00D60396"/>
    <w:rsid w:val="00D65897"/>
    <w:rsid w:val="00D70504"/>
    <w:rsid w:val="00D70C23"/>
    <w:rsid w:val="00D7540B"/>
    <w:rsid w:val="00D76ED0"/>
    <w:rsid w:val="00D80A93"/>
    <w:rsid w:val="00D82019"/>
    <w:rsid w:val="00D82693"/>
    <w:rsid w:val="00D82B76"/>
    <w:rsid w:val="00D84097"/>
    <w:rsid w:val="00D84CC3"/>
    <w:rsid w:val="00D84FD3"/>
    <w:rsid w:val="00D857AD"/>
    <w:rsid w:val="00D86E81"/>
    <w:rsid w:val="00D87C89"/>
    <w:rsid w:val="00D95B52"/>
    <w:rsid w:val="00DA1B27"/>
    <w:rsid w:val="00DA3549"/>
    <w:rsid w:val="00DA4A14"/>
    <w:rsid w:val="00DA538E"/>
    <w:rsid w:val="00DA5F7D"/>
    <w:rsid w:val="00DB0162"/>
    <w:rsid w:val="00DB179E"/>
    <w:rsid w:val="00DB2FC7"/>
    <w:rsid w:val="00DB37B3"/>
    <w:rsid w:val="00DB383F"/>
    <w:rsid w:val="00DB58CA"/>
    <w:rsid w:val="00DB7017"/>
    <w:rsid w:val="00DC0F10"/>
    <w:rsid w:val="00DC1717"/>
    <w:rsid w:val="00DC24BA"/>
    <w:rsid w:val="00DC2681"/>
    <w:rsid w:val="00DC44D9"/>
    <w:rsid w:val="00DC5936"/>
    <w:rsid w:val="00DC65D3"/>
    <w:rsid w:val="00DD085B"/>
    <w:rsid w:val="00DD4825"/>
    <w:rsid w:val="00DD70B8"/>
    <w:rsid w:val="00DE094E"/>
    <w:rsid w:val="00DF270C"/>
    <w:rsid w:val="00DF4C42"/>
    <w:rsid w:val="00E00060"/>
    <w:rsid w:val="00E02DC6"/>
    <w:rsid w:val="00E03DA4"/>
    <w:rsid w:val="00E0664F"/>
    <w:rsid w:val="00E10B8F"/>
    <w:rsid w:val="00E11823"/>
    <w:rsid w:val="00E1298A"/>
    <w:rsid w:val="00E16E6A"/>
    <w:rsid w:val="00E179A9"/>
    <w:rsid w:val="00E20077"/>
    <w:rsid w:val="00E2020E"/>
    <w:rsid w:val="00E21A37"/>
    <w:rsid w:val="00E22AFB"/>
    <w:rsid w:val="00E23363"/>
    <w:rsid w:val="00E236FC"/>
    <w:rsid w:val="00E244AB"/>
    <w:rsid w:val="00E25819"/>
    <w:rsid w:val="00E25D88"/>
    <w:rsid w:val="00E26876"/>
    <w:rsid w:val="00E31322"/>
    <w:rsid w:val="00E339AD"/>
    <w:rsid w:val="00E350F0"/>
    <w:rsid w:val="00E36302"/>
    <w:rsid w:val="00E371C1"/>
    <w:rsid w:val="00E3785B"/>
    <w:rsid w:val="00E378DF"/>
    <w:rsid w:val="00E37AEE"/>
    <w:rsid w:val="00E41F18"/>
    <w:rsid w:val="00E42356"/>
    <w:rsid w:val="00E43D89"/>
    <w:rsid w:val="00E4437C"/>
    <w:rsid w:val="00E46002"/>
    <w:rsid w:val="00E466EA"/>
    <w:rsid w:val="00E477A9"/>
    <w:rsid w:val="00E52AC7"/>
    <w:rsid w:val="00E52E4D"/>
    <w:rsid w:val="00E5661A"/>
    <w:rsid w:val="00E60600"/>
    <w:rsid w:val="00E61200"/>
    <w:rsid w:val="00E62421"/>
    <w:rsid w:val="00E63891"/>
    <w:rsid w:val="00E6450E"/>
    <w:rsid w:val="00E65AC6"/>
    <w:rsid w:val="00E66250"/>
    <w:rsid w:val="00E66620"/>
    <w:rsid w:val="00E6702F"/>
    <w:rsid w:val="00E67BDF"/>
    <w:rsid w:val="00E70C9F"/>
    <w:rsid w:val="00E70D6D"/>
    <w:rsid w:val="00E71FCF"/>
    <w:rsid w:val="00E73FBC"/>
    <w:rsid w:val="00E77688"/>
    <w:rsid w:val="00E804E6"/>
    <w:rsid w:val="00E84CDA"/>
    <w:rsid w:val="00E87711"/>
    <w:rsid w:val="00E931BA"/>
    <w:rsid w:val="00E949A7"/>
    <w:rsid w:val="00EA0278"/>
    <w:rsid w:val="00EA0713"/>
    <w:rsid w:val="00EA29CD"/>
    <w:rsid w:val="00EA2EFE"/>
    <w:rsid w:val="00EA3DA0"/>
    <w:rsid w:val="00EA5F98"/>
    <w:rsid w:val="00EA6D90"/>
    <w:rsid w:val="00EA6E1E"/>
    <w:rsid w:val="00EB25B8"/>
    <w:rsid w:val="00EB3A1E"/>
    <w:rsid w:val="00EB645A"/>
    <w:rsid w:val="00EB7922"/>
    <w:rsid w:val="00EC0A8F"/>
    <w:rsid w:val="00EC1942"/>
    <w:rsid w:val="00EC2188"/>
    <w:rsid w:val="00EC2CDC"/>
    <w:rsid w:val="00ED30EF"/>
    <w:rsid w:val="00ED3B4E"/>
    <w:rsid w:val="00ED3FFD"/>
    <w:rsid w:val="00ED4543"/>
    <w:rsid w:val="00ED5ABE"/>
    <w:rsid w:val="00ED663D"/>
    <w:rsid w:val="00ED73B3"/>
    <w:rsid w:val="00EE2EFA"/>
    <w:rsid w:val="00EF17CC"/>
    <w:rsid w:val="00EF4141"/>
    <w:rsid w:val="00EF599B"/>
    <w:rsid w:val="00EF7AC2"/>
    <w:rsid w:val="00F0195B"/>
    <w:rsid w:val="00F03F09"/>
    <w:rsid w:val="00F12A1A"/>
    <w:rsid w:val="00F13507"/>
    <w:rsid w:val="00F148A4"/>
    <w:rsid w:val="00F1535E"/>
    <w:rsid w:val="00F227D6"/>
    <w:rsid w:val="00F24601"/>
    <w:rsid w:val="00F24EF2"/>
    <w:rsid w:val="00F25AB7"/>
    <w:rsid w:val="00F266F8"/>
    <w:rsid w:val="00F26C67"/>
    <w:rsid w:val="00F271DC"/>
    <w:rsid w:val="00F302C0"/>
    <w:rsid w:val="00F319C8"/>
    <w:rsid w:val="00F3226C"/>
    <w:rsid w:val="00F331A3"/>
    <w:rsid w:val="00F41CFE"/>
    <w:rsid w:val="00F43C1F"/>
    <w:rsid w:val="00F441BD"/>
    <w:rsid w:val="00F452C1"/>
    <w:rsid w:val="00F466F1"/>
    <w:rsid w:val="00F47024"/>
    <w:rsid w:val="00F51AD9"/>
    <w:rsid w:val="00F521EE"/>
    <w:rsid w:val="00F533C4"/>
    <w:rsid w:val="00F559A3"/>
    <w:rsid w:val="00F55C83"/>
    <w:rsid w:val="00F5656D"/>
    <w:rsid w:val="00F573FD"/>
    <w:rsid w:val="00F60399"/>
    <w:rsid w:val="00F62B33"/>
    <w:rsid w:val="00F6483D"/>
    <w:rsid w:val="00F72020"/>
    <w:rsid w:val="00F751C1"/>
    <w:rsid w:val="00F75BDD"/>
    <w:rsid w:val="00F77206"/>
    <w:rsid w:val="00F84118"/>
    <w:rsid w:val="00F87ED3"/>
    <w:rsid w:val="00F914DA"/>
    <w:rsid w:val="00F962CA"/>
    <w:rsid w:val="00F976B3"/>
    <w:rsid w:val="00F97E3E"/>
    <w:rsid w:val="00FA1665"/>
    <w:rsid w:val="00FA210F"/>
    <w:rsid w:val="00FA38A4"/>
    <w:rsid w:val="00FA4048"/>
    <w:rsid w:val="00FA5186"/>
    <w:rsid w:val="00FB4EE7"/>
    <w:rsid w:val="00FB583D"/>
    <w:rsid w:val="00FB74DE"/>
    <w:rsid w:val="00FC1D45"/>
    <w:rsid w:val="00FC3786"/>
    <w:rsid w:val="00FC386E"/>
    <w:rsid w:val="00FC4340"/>
    <w:rsid w:val="00FD20D9"/>
    <w:rsid w:val="00FD48CD"/>
    <w:rsid w:val="00FD4E45"/>
    <w:rsid w:val="00FD5253"/>
    <w:rsid w:val="00FD59E9"/>
    <w:rsid w:val="00FD78A5"/>
    <w:rsid w:val="00FE1690"/>
    <w:rsid w:val="00FE18F2"/>
    <w:rsid w:val="00FE54AD"/>
    <w:rsid w:val="00FE5CE9"/>
    <w:rsid w:val="00FE6051"/>
    <w:rsid w:val="00FE743B"/>
    <w:rsid w:val="00FE7898"/>
    <w:rsid w:val="00FF10E3"/>
    <w:rsid w:val="00FF28FB"/>
    <w:rsid w:val="00FF4C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5333"/>
  <w15:chartTrackingRefBased/>
  <w15:docId w15:val="{C121469E-19CC-4CAC-91B9-DBF42300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83F"/>
    <w:pPr>
      <w:spacing w:after="80" w:line="300" w:lineRule="atLeast"/>
      <w:jc w:val="both"/>
    </w:pPr>
    <w:rPr>
      <w:rFonts w:ascii="Century Schoolbook" w:hAnsi="Century Schoolbook"/>
      <w:sz w:val="22"/>
      <w:szCs w:val="22"/>
      <w:lang w:val="en-US" w:eastAsia="en-US"/>
    </w:rPr>
  </w:style>
  <w:style w:type="paragraph" w:styleId="Balk1">
    <w:name w:val="heading 1"/>
    <w:basedOn w:val="Normal"/>
    <w:next w:val="Normal"/>
    <w:link w:val="Balk1Char"/>
    <w:uiPriority w:val="9"/>
    <w:qFormat/>
    <w:rsid w:val="00CA1410"/>
    <w:pPr>
      <w:keepNext/>
      <w:keepLines/>
      <w:spacing w:before="240" w:after="0"/>
      <w:outlineLvl w:val="0"/>
    </w:pPr>
    <w:rPr>
      <w:rFonts w:eastAsia="Times New Roman"/>
      <w:b/>
      <w:sz w:val="32"/>
      <w:szCs w:val="32"/>
    </w:rPr>
  </w:style>
  <w:style w:type="paragraph" w:styleId="Balk2">
    <w:name w:val="heading 2"/>
    <w:basedOn w:val="Balk1"/>
    <w:next w:val="Normal"/>
    <w:link w:val="Balk2Char"/>
    <w:uiPriority w:val="9"/>
    <w:unhideWhenUsed/>
    <w:qFormat/>
    <w:rsid w:val="00CA1410"/>
    <w:pPr>
      <w:outlineLvl w:val="1"/>
    </w:pPr>
    <w:rPr>
      <w:sz w:val="26"/>
      <w:szCs w:val="26"/>
    </w:rPr>
  </w:style>
  <w:style w:type="paragraph" w:styleId="Balk3">
    <w:name w:val="heading 3"/>
    <w:basedOn w:val="Balk2"/>
    <w:next w:val="Normal"/>
    <w:link w:val="Balk3Char"/>
    <w:uiPriority w:val="9"/>
    <w:unhideWhenUsed/>
    <w:qFormat/>
    <w:rsid w:val="00CA1410"/>
    <w:pPr>
      <w:outlineLvl w:val="2"/>
    </w:pPr>
  </w:style>
  <w:style w:type="paragraph" w:styleId="Balk4">
    <w:name w:val="heading 4"/>
    <w:basedOn w:val="Normal"/>
    <w:next w:val="Normal"/>
    <w:link w:val="Balk4Char"/>
    <w:uiPriority w:val="9"/>
    <w:unhideWhenUsed/>
    <w:qFormat/>
    <w:rsid w:val="00CA1410"/>
    <w:pPr>
      <w:keepNext/>
      <w:spacing w:before="240" w:after="60"/>
      <w:outlineLvl w:val="3"/>
    </w:pPr>
    <w:rPr>
      <w:rFonts w:ascii="Calibri" w:eastAsia="Times New Roman"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jal-Title">
    <w:name w:val="Ejal-Title"/>
    <w:next w:val="Normal"/>
    <w:autoRedefine/>
    <w:rsid w:val="00357924"/>
    <w:pPr>
      <w:suppressAutoHyphens/>
      <w:spacing w:after="240" w:line="400" w:lineRule="exact"/>
      <w:jc w:val="center"/>
    </w:pPr>
    <w:rPr>
      <w:rFonts w:ascii="Times New Roman" w:eastAsia="SimSun" w:hAnsi="Times New Roman"/>
      <w:b/>
      <w:color w:val="0070C0"/>
      <w:sz w:val="28"/>
      <w:szCs w:val="28"/>
      <w:lang w:val="en-US" w:eastAsia="en-US"/>
    </w:rPr>
  </w:style>
  <w:style w:type="paragraph" w:customStyle="1" w:styleId="Ejal-Author">
    <w:name w:val="Ejal-Author"/>
    <w:next w:val="Normal"/>
    <w:rsid w:val="004D504A"/>
    <w:pPr>
      <w:keepNext/>
      <w:suppressAutoHyphens/>
      <w:spacing w:after="160" w:line="300" w:lineRule="exact"/>
      <w:jc w:val="center"/>
    </w:pPr>
    <w:rPr>
      <w:rFonts w:ascii="Century Schoolbook" w:eastAsia="SimSun" w:hAnsi="Century Schoolbook"/>
      <w:noProof/>
      <w:sz w:val="26"/>
      <w:lang w:val="en-US" w:eastAsia="en-US"/>
    </w:rPr>
  </w:style>
  <w:style w:type="character" w:styleId="DipnotBavurusu">
    <w:name w:val="footnote reference"/>
    <w:rsid w:val="00203850"/>
    <w:rPr>
      <w:vertAlign w:val="superscript"/>
    </w:rPr>
  </w:style>
  <w:style w:type="paragraph" w:styleId="DipnotMetni">
    <w:name w:val="footnote text"/>
    <w:basedOn w:val="Normal"/>
    <w:link w:val="DipnotMetniChar"/>
    <w:uiPriority w:val="99"/>
    <w:rsid w:val="00203850"/>
    <w:pPr>
      <w:spacing w:after="0" w:line="240" w:lineRule="auto"/>
      <w:jc w:val="left"/>
    </w:pPr>
    <w:rPr>
      <w:rFonts w:ascii="Univers" w:eastAsia="SimSun" w:hAnsi="Univers"/>
      <w:szCs w:val="20"/>
      <w:lang w:val="en-GB"/>
    </w:rPr>
  </w:style>
  <w:style w:type="character" w:customStyle="1" w:styleId="DipnotMetniChar">
    <w:name w:val="Dipnot Metni Char"/>
    <w:link w:val="DipnotMetni"/>
    <w:uiPriority w:val="99"/>
    <w:rsid w:val="00203850"/>
    <w:rPr>
      <w:rFonts w:ascii="Univers" w:eastAsia="SimSun" w:hAnsi="Univers" w:cs="Times New Roman"/>
      <w:sz w:val="20"/>
      <w:szCs w:val="20"/>
      <w:lang w:val="en-GB"/>
    </w:rPr>
  </w:style>
  <w:style w:type="paragraph" w:customStyle="1" w:styleId="Ejal-Affiliation">
    <w:name w:val="Ejal-Affiliation"/>
    <w:next w:val="Normal"/>
    <w:rsid w:val="004D504A"/>
    <w:pPr>
      <w:suppressAutoHyphens/>
      <w:spacing w:line="260" w:lineRule="exact"/>
      <w:jc w:val="center"/>
    </w:pPr>
    <w:rPr>
      <w:rFonts w:ascii="Century Schoolbook" w:eastAsia="SimSun" w:hAnsi="Century Schoolbook"/>
      <w:i/>
      <w:noProof/>
      <w:sz w:val="16"/>
      <w:lang w:val="en-US" w:eastAsia="en-US"/>
    </w:rPr>
  </w:style>
  <w:style w:type="paragraph" w:styleId="stBilgi">
    <w:name w:val="header"/>
    <w:basedOn w:val="Normal"/>
    <w:link w:val="stBilgiChar1"/>
    <w:uiPriority w:val="99"/>
    <w:unhideWhenUsed/>
    <w:rsid w:val="00203850"/>
    <w:pPr>
      <w:tabs>
        <w:tab w:val="center" w:pos="4680"/>
        <w:tab w:val="right" w:pos="9360"/>
      </w:tabs>
      <w:spacing w:after="0" w:line="240" w:lineRule="auto"/>
    </w:pPr>
  </w:style>
  <w:style w:type="character" w:customStyle="1" w:styleId="stBilgiChar1">
    <w:name w:val="Üst Bilgi Char1"/>
    <w:link w:val="stBilgi"/>
    <w:uiPriority w:val="99"/>
    <w:rsid w:val="00203850"/>
    <w:rPr>
      <w:rFonts w:ascii="Times New Roman" w:hAnsi="Times New Roman"/>
      <w:sz w:val="20"/>
    </w:rPr>
  </w:style>
  <w:style w:type="paragraph" w:styleId="AltBilgi">
    <w:name w:val="footer"/>
    <w:basedOn w:val="Normal"/>
    <w:link w:val="AltBilgiChar"/>
    <w:uiPriority w:val="99"/>
    <w:unhideWhenUsed/>
    <w:rsid w:val="00203850"/>
    <w:pPr>
      <w:tabs>
        <w:tab w:val="center" w:pos="4680"/>
        <w:tab w:val="right" w:pos="9360"/>
      </w:tabs>
      <w:spacing w:after="0" w:line="240" w:lineRule="auto"/>
    </w:pPr>
  </w:style>
  <w:style w:type="character" w:customStyle="1" w:styleId="AltBilgiChar">
    <w:name w:val="Alt Bilgi Char"/>
    <w:link w:val="AltBilgi"/>
    <w:uiPriority w:val="99"/>
    <w:rsid w:val="00203850"/>
    <w:rPr>
      <w:rFonts w:ascii="Times New Roman" w:hAnsi="Times New Roman"/>
      <w:sz w:val="20"/>
    </w:rPr>
  </w:style>
  <w:style w:type="paragraph" w:customStyle="1" w:styleId="Ejal-Abstract-Head">
    <w:name w:val="Ejal-Abstract-Head"/>
    <w:next w:val="Normal"/>
    <w:rsid w:val="00A938CA"/>
    <w:pPr>
      <w:keepNext/>
      <w:pBdr>
        <w:top w:val="single" w:sz="4" w:space="10" w:color="auto"/>
      </w:pBdr>
      <w:suppressAutoHyphens/>
      <w:spacing w:after="80" w:line="240" w:lineRule="exact"/>
    </w:pPr>
    <w:rPr>
      <w:rFonts w:ascii="Century Schoolbook" w:eastAsia="SimSun" w:hAnsi="Century Schoolbook"/>
      <w:b/>
      <w:lang w:val="en-US" w:eastAsia="en-US"/>
    </w:rPr>
  </w:style>
  <w:style w:type="paragraph" w:customStyle="1" w:styleId="Ejal-Abstract-Text">
    <w:name w:val="Ejal-Abstract-Text"/>
    <w:basedOn w:val="Normal"/>
    <w:next w:val="Normal"/>
    <w:rsid w:val="00A938CA"/>
    <w:pPr>
      <w:spacing w:line="240" w:lineRule="atLeast"/>
    </w:pPr>
    <w:rPr>
      <w:sz w:val="18"/>
    </w:rPr>
  </w:style>
  <w:style w:type="paragraph" w:customStyle="1" w:styleId="Ejal-Keywords">
    <w:name w:val="Ejal-Keywords"/>
    <w:next w:val="Normal"/>
    <w:rsid w:val="004D504A"/>
    <w:pPr>
      <w:pBdr>
        <w:bottom w:val="single" w:sz="4" w:space="10" w:color="auto"/>
      </w:pBdr>
      <w:spacing w:after="200" w:line="200" w:lineRule="exact"/>
    </w:pPr>
    <w:rPr>
      <w:rFonts w:ascii="Century Schoolbook" w:eastAsia="SimSun" w:hAnsi="Century Schoolbook"/>
      <w:noProof/>
      <w:sz w:val="16"/>
      <w:lang w:val="en-US" w:eastAsia="en-US"/>
    </w:rPr>
  </w:style>
  <w:style w:type="paragraph" w:styleId="ListeParagraf">
    <w:name w:val="List Paragraph"/>
    <w:basedOn w:val="Normal"/>
    <w:uiPriority w:val="34"/>
    <w:qFormat/>
    <w:rsid w:val="00370FC9"/>
    <w:pPr>
      <w:spacing w:after="0" w:line="240" w:lineRule="auto"/>
      <w:ind w:left="720"/>
      <w:contextualSpacing/>
      <w:jc w:val="left"/>
    </w:pPr>
    <w:rPr>
      <w:rFonts w:eastAsia="SimSun"/>
      <w:szCs w:val="20"/>
      <w:lang w:val="en-GB"/>
    </w:rPr>
  </w:style>
  <w:style w:type="character" w:customStyle="1" w:styleId="Balk1Char">
    <w:name w:val="Başlık 1 Char"/>
    <w:link w:val="Balk1"/>
    <w:uiPriority w:val="9"/>
    <w:rsid w:val="00CA1410"/>
    <w:rPr>
      <w:rFonts w:ascii="Century Schoolbook" w:eastAsia="Times New Roman" w:hAnsi="Century Schoolbook"/>
      <w:b/>
      <w:sz w:val="32"/>
      <w:szCs w:val="32"/>
    </w:rPr>
  </w:style>
  <w:style w:type="character" w:customStyle="1" w:styleId="Balk2Char">
    <w:name w:val="Başlık 2 Char"/>
    <w:link w:val="Balk2"/>
    <w:uiPriority w:val="9"/>
    <w:rsid w:val="00CA1410"/>
    <w:rPr>
      <w:rFonts w:ascii="Century Schoolbook" w:eastAsia="Times New Roman" w:hAnsi="Century Schoolbook"/>
      <w:b/>
      <w:sz w:val="26"/>
      <w:szCs w:val="26"/>
    </w:rPr>
  </w:style>
  <w:style w:type="paragraph" w:customStyle="1" w:styleId="Ejal-bulletlist">
    <w:name w:val="Ejal-bulletlist"/>
    <w:basedOn w:val="Normal"/>
    <w:rsid w:val="00A04D9E"/>
    <w:pPr>
      <w:numPr>
        <w:numId w:val="7"/>
      </w:numPr>
      <w:tabs>
        <w:tab w:val="left" w:pos="240"/>
      </w:tabs>
      <w:spacing w:line="280" w:lineRule="exact"/>
      <w:ind w:left="238" w:hanging="238"/>
    </w:pPr>
    <w:rPr>
      <w:rFonts w:eastAsia="SimSun"/>
      <w:szCs w:val="20"/>
    </w:rPr>
  </w:style>
  <w:style w:type="paragraph" w:customStyle="1" w:styleId="Ejal-1stlevel-head">
    <w:name w:val="Ejal-1stlevel-head"/>
    <w:next w:val="Normal"/>
    <w:rsid w:val="0019351B"/>
    <w:pPr>
      <w:numPr>
        <w:numId w:val="4"/>
      </w:numPr>
      <w:suppressAutoHyphens/>
      <w:spacing w:before="240" w:after="240" w:line="300" w:lineRule="exact"/>
    </w:pPr>
    <w:rPr>
      <w:rFonts w:ascii="Century Schoolbook" w:eastAsia="SimSun" w:hAnsi="Century Schoolbook"/>
      <w:b/>
      <w:sz w:val="24"/>
      <w:lang w:val="en-US" w:eastAsia="en-US"/>
    </w:rPr>
  </w:style>
  <w:style w:type="paragraph" w:customStyle="1" w:styleId="Ejal-2ndlevel-head">
    <w:name w:val="Ejal-2ndlevel-head"/>
    <w:next w:val="Normal"/>
    <w:rsid w:val="0019351B"/>
    <w:pPr>
      <w:numPr>
        <w:ilvl w:val="1"/>
        <w:numId w:val="4"/>
      </w:numPr>
      <w:suppressAutoHyphens/>
      <w:spacing w:before="240" w:after="240" w:line="300" w:lineRule="exact"/>
    </w:pPr>
    <w:rPr>
      <w:rFonts w:ascii="Century Schoolbook" w:eastAsia="SimSun" w:hAnsi="Century Schoolbook"/>
      <w:i/>
      <w:sz w:val="22"/>
      <w:lang w:val="en-US" w:eastAsia="en-US"/>
    </w:rPr>
  </w:style>
  <w:style w:type="paragraph" w:customStyle="1" w:styleId="Ejal-3rdlevel-head">
    <w:name w:val="Ejal-3rdlevel-head"/>
    <w:basedOn w:val="Normal"/>
    <w:next w:val="Normal"/>
    <w:rsid w:val="00D82B76"/>
    <w:pPr>
      <w:keepNext/>
      <w:numPr>
        <w:ilvl w:val="2"/>
        <w:numId w:val="4"/>
      </w:numPr>
      <w:suppressAutoHyphens/>
      <w:spacing w:before="240" w:after="0" w:line="300" w:lineRule="exact"/>
    </w:pPr>
    <w:rPr>
      <w:rFonts w:eastAsia="SimSun"/>
      <w:i/>
      <w:szCs w:val="20"/>
    </w:rPr>
  </w:style>
  <w:style w:type="paragraph" w:customStyle="1" w:styleId="Ejal-4thlevel-head">
    <w:name w:val="Ejal-4thlevel-head"/>
    <w:next w:val="Normal"/>
    <w:rsid w:val="00CA1410"/>
    <w:pPr>
      <w:keepNext/>
      <w:numPr>
        <w:ilvl w:val="3"/>
        <w:numId w:val="4"/>
      </w:numPr>
      <w:suppressAutoHyphens/>
      <w:spacing w:before="240" w:line="240" w:lineRule="exact"/>
    </w:pPr>
    <w:rPr>
      <w:rFonts w:ascii="Century Schoolbook" w:eastAsia="SimSun" w:hAnsi="Century Schoolbook"/>
      <w:i/>
      <w:lang w:val="en-US" w:eastAsia="en-US"/>
    </w:rPr>
  </w:style>
  <w:style w:type="paragraph" w:customStyle="1" w:styleId="Ejal-body-text">
    <w:name w:val="Ejal-body-text"/>
    <w:basedOn w:val="Normal"/>
    <w:rsid w:val="0019351B"/>
    <w:pPr>
      <w:spacing w:after="100" w:line="300" w:lineRule="exact"/>
      <w:ind w:firstLine="238"/>
    </w:pPr>
    <w:rPr>
      <w:rFonts w:eastAsia="SimSun"/>
      <w:szCs w:val="20"/>
    </w:rPr>
  </w:style>
  <w:style w:type="paragraph" w:customStyle="1" w:styleId="Ejal-reference-head">
    <w:name w:val="Ejal-reference-head"/>
    <w:next w:val="Normal"/>
    <w:rsid w:val="00987C5E"/>
    <w:pPr>
      <w:keepNext/>
      <w:spacing w:before="480" w:after="200" w:line="240" w:lineRule="exact"/>
    </w:pPr>
    <w:rPr>
      <w:rFonts w:ascii="Century Schoolbook" w:eastAsia="SimSun" w:hAnsi="Century Schoolbook"/>
      <w:b/>
      <w:sz w:val="22"/>
      <w:lang w:val="en-US" w:eastAsia="en-US"/>
    </w:rPr>
  </w:style>
  <w:style w:type="paragraph" w:customStyle="1" w:styleId="Ejal-reference">
    <w:name w:val="Ejal-reference"/>
    <w:rsid w:val="00645EDF"/>
    <w:pPr>
      <w:tabs>
        <w:tab w:val="left" w:pos="312"/>
      </w:tabs>
      <w:spacing w:after="80" w:line="240" w:lineRule="exact"/>
      <w:ind w:left="284" w:hanging="284"/>
      <w:jc w:val="both"/>
    </w:pPr>
    <w:rPr>
      <w:rFonts w:ascii="Century Schoolbook" w:eastAsia="SimSun" w:hAnsi="Century Schoolbook"/>
      <w:lang w:val="en-US" w:eastAsia="en-US"/>
    </w:rPr>
  </w:style>
  <w:style w:type="character" w:styleId="Vurgu">
    <w:name w:val="Emphasis"/>
    <w:qFormat/>
    <w:rsid w:val="00D10CFC"/>
    <w:rPr>
      <w:i/>
      <w:iCs/>
    </w:rPr>
  </w:style>
  <w:style w:type="paragraph" w:customStyle="1" w:styleId="Ejal-acknowledgement">
    <w:name w:val="Ejal-acknowledgement"/>
    <w:next w:val="Normal"/>
    <w:rsid w:val="00D82B76"/>
    <w:pPr>
      <w:keepNext/>
      <w:spacing w:after="80" w:line="300" w:lineRule="exact"/>
    </w:pPr>
    <w:rPr>
      <w:rFonts w:ascii="Century Schoolbook" w:eastAsia="SimSun" w:hAnsi="Century Schoolbook"/>
      <w:b/>
      <w:sz w:val="22"/>
      <w:lang w:val="en-US" w:eastAsia="en-US"/>
    </w:rPr>
  </w:style>
  <w:style w:type="paragraph" w:customStyle="1" w:styleId="Ejal-table-text">
    <w:name w:val="Ejal-table-text"/>
    <w:rsid w:val="00987C5E"/>
    <w:pPr>
      <w:keepNext/>
      <w:spacing w:after="80" w:line="200" w:lineRule="exact"/>
    </w:pPr>
    <w:rPr>
      <w:rFonts w:ascii="Century Schoolbook" w:eastAsia="SimSun" w:hAnsi="Century Schoolbook"/>
      <w:sz w:val="16"/>
      <w:lang w:val="en-US" w:eastAsia="en-US"/>
    </w:rPr>
  </w:style>
  <w:style w:type="paragraph" w:customStyle="1" w:styleId="Ejal-numlist">
    <w:name w:val="Ejal-numlist"/>
    <w:basedOn w:val="Normal"/>
    <w:rsid w:val="002F438C"/>
    <w:pPr>
      <w:keepNext/>
      <w:numPr>
        <w:numId w:val="8"/>
      </w:numPr>
      <w:tabs>
        <w:tab w:val="left" w:pos="240"/>
      </w:tabs>
      <w:spacing w:line="280" w:lineRule="exact"/>
      <w:ind w:left="238" w:hanging="238"/>
    </w:pPr>
    <w:rPr>
      <w:rFonts w:eastAsia="SimSun"/>
      <w:szCs w:val="20"/>
    </w:rPr>
  </w:style>
  <w:style w:type="character" w:styleId="Kpr">
    <w:name w:val="Hyperlink"/>
    <w:unhideWhenUsed/>
    <w:rsid w:val="004F2437"/>
    <w:rPr>
      <w:color w:val="0563C1"/>
      <w:u w:val="single"/>
    </w:rPr>
  </w:style>
  <w:style w:type="paragraph" w:customStyle="1" w:styleId="Ejal-appendixhead">
    <w:name w:val="Ejal-appendixhead"/>
    <w:next w:val="Normal"/>
    <w:rsid w:val="003D1208"/>
    <w:pPr>
      <w:numPr>
        <w:numId w:val="9"/>
      </w:numPr>
      <w:spacing w:before="480" w:after="240" w:line="220" w:lineRule="exact"/>
    </w:pPr>
    <w:rPr>
      <w:rFonts w:ascii="Century Schoolbook" w:eastAsia="SimSun" w:hAnsi="Century Schoolbook"/>
      <w:b/>
      <w:sz w:val="22"/>
      <w:lang w:val="en-US" w:eastAsia="en-US"/>
    </w:rPr>
  </w:style>
  <w:style w:type="paragraph" w:customStyle="1" w:styleId="Ejal-appendixsubhead">
    <w:name w:val="Ejal-appendixsubhead"/>
    <w:next w:val="Normal"/>
    <w:rsid w:val="0051317B"/>
    <w:pPr>
      <w:numPr>
        <w:ilvl w:val="1"/>
        <w:numId w:val="10"/>
      </w:numPr>
      <w:spacing w:before="240" w:after="240" w:line="220" w:lineRule="exact"/>
    </w:pPr>
    <w:rPr>
      <w:rFonts w:ascii="Century Schoolbook" w:eastAsia="SimSun" w:hAnsi="Century Schoolbook"/>
      <w:i/>
      <w:lang w:val="en-US" w:eastAsia="en-US"/>
    </w:rPr>
  </w:style>
  <w:style w:type="paragraph" w:customStyle="1" w:styleId="EJALTable">
    <w:name w:val="EJAL_Table"/>
    <w:basedOn w:val="GvdeMetniGirintisi2"/>
    <w:autoRedefine/>
    <w:rsid w:val="002C5620"/>
    <w:pPr>
      <w:tabs>
        <w:tab w:val="left" w:pos="425"/>
        <w:tab w:val="left" w:pos="567"/>
      </w:tabs>
      <w:spacing w:after="0" w:line="240" w:lineRule="auto"/>
      <w:ind w:left="425" w:hanging="425"/>
      <w:jc w:val="left"/>
    </w:pPr>
    <w:rPr>
      <w:rFonts w:eastAsia="SimSun"/>
      <w:iCs/>
      <w:color w:val="000000"/>
      <w:szCs w:val="18"/>
      <w:lang w:val="en-GB" w:eastAsia="zh-CN"/>
    </w:rPr>
  </w:style>
  <w:style w:type="table" w:customStyle="1" w:styleId="LightShading1">
    <w:name w:val="Light Shading1"/>
    <w:basedOn w:val="NormalTablo"/>
    <w:uiPriority w:val="60"/>
    <w:rsid w:val="002C5620"/>
    <w:pPr>
      <w:jc w:val="both"/>
    </w:pPr>
    <w:rPr>
      <w:rFonts w:ascii="Times New Roman" w:hAnsi="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GvdeMetniGirintisi2">
    <w:name w:val="Body Text Indent 2"/>
    <w:basedOn w:val="Normal"/>
    <w:link w:val="GvdeMetniGirintisi2Char"/>
    <w:uiPriority w:val="99"/>
    <w:semiHidden/>
    <w:unhideWhenUsed/>
    <w:rsid w:val="002C5620"/>
    <w:pPr>
      <w:spacing w:after="120" w:line="480" w:lineRule="auto"/>
      <w:ind w:left="360"/>
    </w:pPr>
  </w:style>
  <w:style w:type="character" w:customStyle="1" w:styleId="GvdeMetniGirintisi2Char">
    <w:name w:val="Gövde Metni Girintisi 2 Char"/>
    <w:link w:val="GvdeMetniGirintisi2"/>
    <w:uiPriority w:val="99"/>
    <w:semiHidden/>
    <w:rsid w:val="002C5620"/>
    <w:rPr>
      <w:rFonts w:ascii="Times New Roman" w:hAnsi="Times New Roman"/>
      <w:sz w:val="20"/>
    </w:rPr>
  </w:style>
  <w:style w:type="paragraph" w:customStyle="1" w:styleId="Ejal-table-text2">
    <w:name w:val="Ejal-table-text2"/>
    <w:rsid w:val="00987C5E"/>
    <w:pPr>
      <w:keepNext/>
      <w:spacing w:after="80" w:line="200" w:lineRule="exact"/>
    </w:pPr>
    <w:rPr>
      <w:rFonts w:ascii="Century Schoolbook" w:eastAsia="SimSun" w:hAnsi="Century Schoolbook"/>
      <w:sz w:val="16"/>
      <w:lang w:val="en-US" w:eastAsia="en-US"/>
    </w:rPr>
  </w:style>
  <w:style w:type="paragraph" w:customStyle="1" w:styleId="Ejal-journal-logo">
    <w:name w:val="Ejal-journal-logo"/>
    <w:rsid w:val="007E5BC7"/>
    <w:pPr>
      <w:pBdr>
        <w:top w:val="thinThickLargeGap" w:sz="12" w:space="0" w:color="auto"/>
        <w:bottom w:val="thickThinLargeGap" w:sz="12" w:space="0" w:color="auto"/>
      </w:pBdr>
    </w:pPr>
    <w:rPr>
      <w:rFonts w:ascii="Helvetica" w:eastAsia="SimSun" w:hAnsi="Helvetica"/>
      <w:b/>
      <w:noProof/>
      <w:sz w:val="24"/>
      <w:lang w:val="en-US" w:eastAsia="en-US"/>
    </w:rPr>
  </w:style>
  <w:style w:type="paragraph" w:styleId="BalonMetni">
    <w:name w:val="Balloon Text"/>
    <w:basedOn w:val="Normal"/>
    <w:link w:val="BalonMetniChar"/>
    <w:uiPriority w:val="99"/>
    <w:semiHidden/>
    <w:unhideWhenUsed/>
    <w:rsid w:val="0047423F"/>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47423F"/>
    <w:rPr>
      <w:rFonts w:ascii="Segoe UI" w:hAnsi="Segoe UI" w:cs="Segoe UI"/>
      <w:sz w:val="18"/>
      <w:szCs w:val="18"/>
    </w:rPr>
  </w:style>
  <w:style w:type="paragraph" w:styleId="AralkYok">
    <w:name w:val="No Spacing"/>
    <w:uiPriority w:val="1"/>
    <w:qFormat/>
    <w:rsid w:val="00CA1410"/>
    <w:pPr>
      <w:jc w:val="both"/>
    </w:pPr>
    <w:rPr>
      <w:rFonts w:ascii="Century Schoolbook" w:hAnsi="Century Schoolbook"/>
      <w:sz w:val="22"/>
      <w:szCs w:val="22"/>
      <w:lang w:val="en-US" w:eastAsia="en-US"/>
    </w:rPr>
  </w:style>
  <w:style w:type="character" w:customStyle="1" w:styleId="Balk3Char">
    <w:name w:val="Başlık 3 Char"/>
    <w:link w:val="Balk3"/>
    <w:uiPriority w:val="9"/>
    <w:rsid w:val="00CA1410"/>
    <w:rPr>
      <w:rFonts w:ascii="Century Schoolbook" w:eastAsia="Times New Roman" w:hAnsi="Century Schoolbook"/>
      <w:b/>
      <w:sz w:val="26"/>
      <w:szCs w:val="26"/>
    </w:rPr>
  </w:style>
  <w:style w:type="character" w:customStyle="1" w:styleId="Balk4Char">
    <w:name w:val="Başlık 4 Char"/>
    <w:link w:val="Balk4"/>
    <w:uiPriority w:val="9"/>
    <w:rsid w:val="00CA1410"/>
    <w:rPr>
      <w:rFonts w:ascii="Calibri" w:eastAsia="Times New Roman" w:hAnsi="Calibri" w:cs="Times New Roman"/>
      <w:b/>
      <w:bCs/>
      <w:sz w:val="28"/>
      <w:szCs w:val="28"/>
    </w:rPr>
  </w:style>
  <w:style w:type="paragraph" w:styleId="KonuBal">
    <w:name w:val="Title"/>
    <w:basedOn w:val="Normal"/>
    <w:next w:val="Normal"/>
    <w:link w:val="KonuBalChar"/>
    <w:uiPriority w:val="10"/>
    <w:qFormat/>
    <w:rsid w:val="00CA1410"/>
    <w:pPr>
      <w:spacing w:before="240" w:after="60"/>
      <w:jc w:val="center"/>
      <w:outlineLvl w:val="0"/>
    </w:pPr>
    <w:rPr>
      <w:rFonts w:ascii="Calibri Light" w:eastAsia="Times New Roman" w:hAnsi="Calibri Light"/>
      <w:b/>
      <w:bCs/>
      <w:kern w:val="28"/>
      <w:sz w:val="32"/>
      <w:szCs w:val="32"/>
    </w:rPr>
  </w:style>
  <w:style w:type="character" w:customStyle="1" w:styleId="KonuBalChar">
    <w:name w:val="Konu Başlığı Char"/>
    <w:link w:val="KonuBal"/>
    <w:uiPriority w:val="10"/>
    <w:rsid w:val="00CA1410"/>
    <w:rPr>
      <w:rFonts w:ascii="Calibri Light" w:eastAsia="Times New Roman" w:hAnsi="Calibri Light" w:cs="Times New Roman"/>
      <w:b/>
      <w:bCs/>
      <w:kern w:val="28"/>
      <w:sz w:val="32"/>
      <w:szCs w:val="32"/>
    </w:rPr>
  </w:style>
  <w:style w:type="paragraph" w:customStyle="1" w:styleId="Ejal-caption">
    <w:name w:val="Ejal-caption"/>
    <w:rsid w:val="002F438C"/>
    <w:pPr>
      <w:keepLines/>
      <w:spacing w:before="200" w:after="240" w:line="200" w:lineRule="exact"/>
    </w:pPr>
    <w:rPr>
      <w:rFonts w:ascii="Century Schoolbook" w:eastAsia="SimSun" w:hAnsi="Century Schoolbook"/>
      <w:sz w:val="18"/>
      <w:lang w:val="en-US" w:eastAsia="en-US"/>
    </w:rPr>
  </w:style>
  <w:style w:type="character" w:styleId="Gl">
    <w:name w:val="Strong"/>
    <w:uiPriority w:val="22"/>
    <w:qFormat/>
    <w:rsid w:val="000070EE"/>
    <w:rPr>
      <w:b/>
      <w:bCs/>
    </w:rPr>
  </w:style>
  <w:style w:type="character" w:styleId="AklamaBavurusu">
    <w:name w:val="annotation reference"/>
    <w:uiPriority w:val="99"/>
    <w:semiHidden/>
    <w:unhideWhenUsed/>
    <w:rsid w:val="00AC2DC2"/>
    <w:rPr>
      <w:sz w:val="16"/>
      <w:szCs w:val="16"/>
    </w:rPr>
  </w:style>
  <w:style w:type="paragraph" w:styleId="AklamaMetni">
    <w:name w:val="annotation text"/>
    <w:basedOn w:val="Normal"/>
    <w:link w:val="AklamaMetniChar"/>
    <w:uiPriority w:val="99"/>
    <w:semiHidden/>
    <w:unhideWhenUsed/>
    <w:rsid w:val="00AC2DC2"/>
    <w:rPr>
      <w:sz w:val="20"/>
      <w:szCs w:val="20"/>
    </w:rPr>
  </w:style>
  <w:style w:type="character" w:customStyle="1" w:styleId="AklamaMetniChar">
    <w:name w:val="Açıklama Metni Char"/>
    <w:link w:val="AklamaMetni"/>
    <w:uiPriority w:val="99"/>
    <w:semiHidden/>
    <w:rsid w:val="00AC2DC2"/>
    <w:rPr>
      <w:rFonts w:ascii="Century Schoolbook" w:hAnsi="Century Schoolbook"/>
    </w:rPr>
  </w:style>
  <w:style w:type="paragraph" w:styleId="AklamaKonusu">
    <w:name w:val="annotation subject"/>
    <w:basedOn w:val="AklamaMetni"/>
    <w:next w:val="AklamaMetni"/>
    <w:link w:val="AklamaKonusuChar"/>
    <w:uiPriority w:val="99"/>
    <w:semiHidden/>
    <w:unhideWhenUsed/>
    <w:rsid w:val="00AC2DC2"/>
    <w:rPr>
      <w:b/>
      <w:bCs/>
    </w:rPr>
  </w:style>
  <w:style w:type="character" w:customStyle="1" w:styleId="AklamaKonusuChar">
    <w:name w:val="Açıklama Konusu Char"/>
    <w:link w:val="AklamaKonusu"/>
    <w:uiPriority w:val="99"/>
    <w:semiHidden/>
    <w:rsid w:val="00AC2DC2"/>
    <w:rPr>
      <w:rFonts w:ascii="Century Schoolbook" w:hAnsi="Century Schoolbook"/>
      <w:b/>
      <w:bCs/>
    </w:rPr>
  </w:style>
  <w:style w:type="table" w:customStyle="1" w:styleId="TabloKlavuzu1">
    <w:name w:val="Tablo Kılavuzu1"/>
    <w:basedOn w:val="NormalTablo"/>
    <w:next w:val="TabloKlavuzu"/>
    <w:uiPriority w:val="39"/>
    <w:rsid w:val="00170B0E"/>
    <w:rPr>
      <w:rFonts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17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170B0E"/>
    <w:rPr>
      <w:rFonts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BilgiChar">
    <w:name w:val="Üst Bilgi Char"/>
    <w:uiPriority w:val="99"/>
    <w:rsid w:val="00346C5A"/>
  </w:style>
  <w:style w:type="table" w:styleId="DzTablo5">
    <w:name w:val="Plain Table 5"/>
    <w:basedOn w:val="NormalTablo"/>
    <w:uiPriority w:val="45"/>
    <w:rsid w:val="00EC1942"/>
    <w:rPr>
      <w:sz w:val="22"/>
      <w:szCs w:val="22"/>
      <w:lang w:val="en-US" w:eastAsia="en-US"/>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rsid w:val="001D1AD8"/>
  </w:style>
  <w:style w:type="paragraph" w:customStyle="1" w:styleId="1">
    <w:name w:val="1"/>
    <w:basedOn w:val="Normal"/>
    <w:next w:val="AltBilgi"/>
    <w:link w:val="AltbilgiChar0"/>
    <w:uiPriority w:val="99"/>
    <w:unhideWhenUsed/>
    <w:rsid w:val="005F07B9"/>
    <w:pPr>
      <w:tabs>
        <w:tab w:val="center" w:pos="4680"/>
        <w:tab w:val="right" w:pos="9360"/>
      </w:tabs>
      <w:spacing w:after="0" w:line="240" w:lineRule="auto"/>
    </w:pPr>
  </w:style>
  <w:style w:type="character" w:customStyle="1" w:styleId="AltbilgiChar0">
    <w:name w:val="Altbilgi Char"/>
    <w:link w:val="1"/>
    <w:uiPriority w:val="99"/>
    <w:rsid w:val="00B329FB"/>
    <w:rPr>
      <w:rFonts w:ascii="Century Schoolbook" w:hAnsi="Century Schoolbook"/>
      <w:sz w:val="22"/>
      <w:szCs w:val="22"/>
      <w:lang w:val="en-US" w:eastAsia="en-US"/>
    </w:rPr>
  </w:style>
  <w:style w:type="table" w:styleId="ListeTablo6Renkli">
    <w:name w:val="List Table 6 Colorful"/>
    <w:basedOn w:val="NormalTablo"/>
    <w:uiPriority w:val="51"/>
    <w:rsid w:val="005B4025"/>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zmlenmeyenBahsetme1">
    <w:name w:val="Çözümlenmeyen Bahsetme1"/>
    <w:uiPriority w:val="99"/>
    <w:semiHidden/>
    <w:unhideWhenUsed/>
    <w:rsid w:val="00772451"/>
    <w:rPr>
      <w:color w:val="605E5C"/>
      <w:shd w:val="clear" w:color="auto" w:fill="E1DFDD"/>
    </w:rPr>
  </w:style>
  <w:style w:type="paragraph" w:styleId="SonnotMetni">
    <w:name w:val="endnote text"/>
    <w:basedOn w:val="Normal"/>
    <w:link w:val="SonnotMetniChar"/>
    <w:uiPriority w:val="99"/>
    <w:semiHidden/>
    <w:unhideWhenUsed/>
    <w:rsid w:val="00CD555B"/>
    <w:rPr>
      <w:sz w:val="20"/>
      <w:szCs w:val="20"/>
    </w:rPr>
  </w:style>
  <w:style w:type="character" w:customStyle="1" w:styleId="SonnotMetniChar">
    <w:name w:val="Sonnot Metni Char"/>
    <w:link w:val="SonnotMetni"/>
    <w:uiPriority w:val="99"/>
    <w:semiHidden/>
    <w:rsid w:val="00CD555B"/>
    <w:rPr>
      <w:rFonts w:ascii="Century Schoolbook" w:hAnsi="Century Schoolbook"/>
    </w:rPr>
  </w:style>
  <w:style w:type="character" w:styleId="SonnotBavurusu">
    <w:name w:val="endnote reference"/>
    <w:uiPriority w:val="99"/>
    <w:semiHidden/>
    <w:unhideWhenUsed/>
    <w:rsid w:val="00CD555B"/>
    <w:rPr>
      <w:vertAlign w:val="superscript"/>
    </w:rPr>
  </w:style>
  <w:style w:type="character" w:styleId="SatrNumaras">
    <w:name w:val="line number"/>
    <w:uiPriority w:val="99"/>
    <w:semiHidden/>
    <w:unhideWhenUsed/>
    <w:rsid w:val="005A0FDA"/>
  </w:style>
  <w:style w:type="character" w:customStyle="1" w:styleId="cite">
    <w:name w:val="cite"/>
    <w:basedOn w:val="VarsaylanParagrafYazTipi"/>
    <w:rsid w:val="00C75EA2"/>
  </w:style>
  <w:style w:type="character" w:styleId="zlenenKpr">
    <w:name w:val="FollowedHyperlink"/>
    <w:basedOn w:val="VarsaylanParagrafYazTipi"/>
    <w:uiPriority w:val="99"/>
    <w:semiHidden/>
    <w:unhideWhenUsed/>
    <w:rsid w:val="00276390"/>
    <w:rPr>
      <w:color w:val="954F72" w:themeColor="followedHyperlink"/>
      <w:u w:val="single"/>
    </w:rPr>
  </w:style>
  <w:style w:type="character" w:styleId="SayfaNumaras">
    <w:name w:val="page number"/>
    <w:basedOn w:val="VarsaylanParagrafYazTipi"/>
    <w:uiPriority w:val="99"/>
    <w:semiHidden/>
    <w:unhideWhenUsed/>
    <w:rsid w:val="0093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87126">
      <w:bodyDiv w:val="1"/>
      <w:marLeft w:val="0"/>
      <w:marRight w:val="0"/>
      <w:marTop w:val="0"/>
      <w:marBottom w:val="0"/>
      <w:divBdr>
        <w:top w:val="none" w:sz="0" w:space="0" w:color="auto"/>
        <w:left w:val="none" w:sz="0" w:space="0" w:color="auto"/>
        <w:bottom w:val="none" w:sz="0" w:space="0" w:color="auto"/>
        <w:right w:val="none" w:sz="0" w:space="0" w:color="auto"/>
      </w:divBdr>
    </w:div>
    <w:div w:id="246352619">
      <w:bodyDiv w:val="1"/>
      <w:marLeft w:val="0"/>
      <w:marRight w:val="0"/>
      <w:marTop w:val="0"/>
      <w:marBottom w:val="0"/>
      <w:divBdr>
        <w:top w:val="none" w:sz="0" w:space="0" w:color="auto"/>
        <w:left w:val="none" w:sz="0" w:space="0" w:color="auto"/>
        <w:bottom w:val="none" w:sz="0" w:space="0" w:color="auto"/>
        <w:right w:val="none" w:sz="0" w:space="0" w:color="auto"/>
      </w:divBdr>
    </w:div>
    <w:div w:id="317996809">
      <w:bodyDiv w:val="1"/>
      <w:marLeft w:val="0"/>
      <w:marRight w:val="0"/>
      <w:marTop w:val="0"/>
      <w:marBottom w:val="0"/>
      <w:divBdr>
        <w:top w:val="none" w:sz="0" w:space="0" w:color="auto"/>
        <w:left w:val="none" w:sz="0" w:space="0" w:color="auto"/>
        <w:bottom w:val="none" w:sz="0" w:space="0" w:color="auto"/>
        <w:right w:val="none" w:sz="0" w:space="0" w:color="auto"/>
      </w:divBdr>
    </w:div>
    <w:div w:id="569268606">
      <w:bodyDiv w:val="1"/>
      <w:marLeft w:val="0"/>
      <w:marRight w:val="0"/>
      <w:marTop w:val="0"/>
      <w:marBottom w:val="0"/>
      <w:divBdr>
        <w:top w:val="none" w:sz="0" w:space="0" w:color="auto"/>
        <w:left w:val="none" w:sz="0" w:space="0" w:color="auto"/>
        <w:bottom w:val="none" w:sz="0" w:space="0" w:color="auto"/>
        <w:right w:val="none" w:sz="0" w:space="0" w:color="auto"/>
      </w:divBdr>
    </w:div>
    <w:div w:id="608775476">
      <w:bodyDiv w:val="1"/>
      <w:marLeft w:val="0"/>
      <w:marRight w:val="0"/>
      <w:marTop w:val="0"/>
      <w:marBottom w:val="0"/>
      <w:divBdr>
        <w:top w:val="none" w:sz="0" w:space="0" w:color="auto"/>
        <w:left w:val="none" w:sz="0" w:space="0" w:color="auto"/>
        <w:bottom w:val="none" w:sz="0" w:space="0" w:color="auto"/>
        <w:right w:val="none" w:sz="0" w:space="0" w:color="auto"/>
      </w:divBdr>
    </w:div>
    <w:div w:id="651761571">
      <w:bodyDiv w:val="1"/>
      <w:marLeft w:val="0"/>
      <w:marRight w:val="0"/>
      <w:marTop w:val="0"/>
      <w:marBottom w:val="0"/>
      <w:divBdr>
        <w:top w:val="none" w:sz="0" w:space="0" w:color="auto"/>
        <w:left w:val="none" w:sz="0" w:space="0" w:color="auto"/>
        <w:bottom w:val="none" w:sz="0" w:space="0" w:color="auto"/>
        <w:right w:val="none" w:sz="0" w:space="0" w:color="auto"/>
      </w:divBdr>
    </w:div>
    <w:div w:id="669724101">
      <w:bodyDiv w:val="1"/>
      <w:marLeft w:val="0"/>
      <w:marRight w:val="0"/>
      <w:marTop w:val="0"/>
      <w:marBottom w:val="0"/>
      <w:divBdr>
        <w:top w:val="none" w:sz="0" w:space="0" w:color="auto"/>
        <w:left w:val="none" w:sz="0" w:space="0" w:color="auto"/>
        <w:bottom w:val="none" w:sz="0" w:space="0" w:color="auto"/>
        <w:right w:val="none" w:sz="0" w:space="0" w:color="auto"/>
      </w:divBdr>
    </w:div>
    <w:div w:id="697047403">
      <w:bodyDiv w:val="1"/>
      <w:marLeft w:val="0"/>
      <w:marRight w:val="0"/>
      <w:marTop w:val="0"/>
      <w:marBottom w:val="0"/>
      <w:divBdr>
        <w:top w:val="none" w:sz="0" w:space="0" w:color="auto"/>
        <w:left w:val="none" w:sz="0" w:space="0" w:color="auto"/>
        <w:bottom w:val="none" w:sz="0" w:space="0" w:color="auto"/>
        <w:right w:val="none" w:sz="0" w:space="0" w:color="auto"/>
      </w:divBdr>
    </w:div>
    <w:div w:id="755829319">
      <w:bodyDiv w:val="1"/>
      <w:marLeft w:val="0"/>
      <w:marRight w:val="0"/>
      <w:marTop w:val="0"/>
      <w:marBottom w:val="0"/>
      <w:divBdr>
        <w:top w:val="none" w:sz="0" w:space="0" w:color="auto"/>
        <w:left w:val="none" w:sz="0" w:space="0" w:color="auto"/>
        <w:bottom w:val="none" w:sz="0" w:space="0" w:color="auto"/>
        <w:right w:val="none" w:sz="0" w:space="0" w:color="auto"/>
      </w:divBdr>
    </w:div>
    <w:div w:id="776297216">
      <w:bodyDiv w:val="1"/>
      <w:marLeft w:val="0"/>
      <w:marRight w:val="0"/>
      <w:marTop w:val="0"/>
      <w:marBottom w:val="0"/>
      <w:divBdr>
        <w:top w:val="none" w:sz="0" w:space="0" w:color="auto"/>
        <w:left w:val="none" w:sz="0" w:space="0" w:color="auto"/>
        <w:bottom w:val="none" w:sz="0" w:space="0" w:color="auto"/>
        <w:right w:val="none" w:sz="0" w:space="0" w:color="auto"/>
      </w:divBdr>
    </w:div>
    <w:div w:id="827944583">
      <w:bodyDiv w:val="1"/>
      <w:marLeft w:val="0"/>
      <w:marRight w:val="0"/>
      <w:marTop w:val="0"/>
      <w:marBottom w:val="0"/>
      <w:divBdr>
        <w:top w:val="none" w:sz="0" w:space="0" w:color="auto"/>
        <w:left w:val="none" w:sz="0" w:space="0" w:color="auto"/>
        <w:bottom w:val="none" w:sz="0" w:space="0" w:color="auto"/>
        <w:right w:val="none" w:sz="0" w:space="0" w:color="auto"/>
      </w:divBdr>
    </w:div>
    <w:div w:id="828055206">
      <w:bodyDiv w:val="1"/>
      <w:marLeft w:val="0"/>
      <w:marRight w:val="0"/>
      <w:marTop w:val="0"/>
      <w:marBottom w:val="0"/>
      <w:divBdr>
        <w:top w:val="none" w:sz="0" w:space="0" w:color="auto"/>
        <w:left w:val="none" w:sz="0" w:space="0" w:color="auto"/>
        <w:bottom w:val="none" w:sz="0" w:space="0" w:color="auto"/>
        <w:right w:val="none" w:sz="0" w:space="0" w:color="auto"/>
      </w:divBdr>
    </w:div>
    <w:div w:id="881555716">
      <w:bodyDiv w:val="1"/>
      <w:marLeft w:val="0"/>
      <w:marRight w:val="0"/>
      <w:marTop w:val="0"/>
      <w:marBottom w:val="0"/>
      <w:divBdr>
        <w:top w:val="none" w:sz="0" w:space="0" w:color="auto"/>
        <w:left w:val="none" w:sz="0" w:space="0" w:color="auto"/>
        <w:bottom w:val="none" w:sz="0" w:space="0" w:color="auto"/>
        <w:right w:val="none" w:sz="0" w:space="0" w:color="auto"/>
      </w:divBdr>
    </w:div>
    <w:div w:id="995303004">
      <w:bodyDiv w:val="1"/>
      <w:marLeft w:val="0"/>
      <w:marRight w:val="0"/>
      <w:marTop w:val="0"/>
      <w:marBottom w:val="0"/>
      <w:divBdr>
        <w:top w:val="none" w:sz="0" w:space="0" w:color="auto"/>
        <w:left w:val="none" w:sz="0" w:space="0" w:color="auto"/>
        <w:bottom w:val="none" w:sz="0" w:space="0" w:color="auto"/>
        <w:right w:val="none" w:sz="0" w:space="0" w:color="auto"/>
      </w:divBdr>
    </w:div>
    <w:div w:id="1008099276">
      <w:bodyDiv w:val="1"/>
      <w:marLeft w:val="0"/>
      <w:marRight w:val="0"/>
      <w:marTop w:val="0"/>
      <w:marBottom w:val="0"/>
      <w:divBdr>
        <w:top w:val="none" w:sz="0" w:space="0" w:color="auto"/>
        <w:left w:val="none" w:sz="0" w:space="0" w:color="auto"/>
        <w:bottom w:val="none" w:sz="0" w:space="0" w:color="auto"/>
        <w:right w:val="none" w:sz="0" w:space="0" w:color="auto"/>
      </w:divBdr>
    </w:div>
    <w:div w:id="1061751704">
      <w:bodyDiv w:val="1"/>
      <w:marLeft w:val="0"/>
      <w:marRight w:val="0"/>
      <w:marTop w:val="0"/>
      <w:marBottom w:val="0"/>
      <w:divBdr>
        <w:top w:val="none" w:sz="0" w:space="0" w:color="auto"/>
        <w:left w:val="none" w:sz="0" w:space="0" w:color="auto"/>
        <w:bottom w:val="none" w:sz="0" w:space="0" w:color="auto"/>
        <w:right w:val="none" w:sz="0" w:space="0" w:color="auto"/>
      </w:divBdr>
    </w:div>
    <w:div w:id="1121341815">
      <w:bodyDiv w:val="1"/>
      <w:marLeft w:val="0"/>
      <w:marRight w:val="0"/>
      <w:marTop w:val="0"/>
      <w:marBottom w:val="0"/>
      <w:divBdr>
        <w:top w:val="none" w:sz="0" w:space="0" w:color="auto"/>
        <w:left w:val="none" w:sz="0" w:space="0" w:color="auto"/>
        <w:bottom w:val="none" w:sz="0" w:space="0" w:color="auto"/>
        <w:right w:val="none" w:sz="0" w:space="0" w:color="auto"/>
      </w:divBdr>
    </w:div>
    <w:div w:id="1607082682">
      <w:bodyDiv w:val="1"/>
      <w:marLeft w:val="0"/>
      <w:marRight w:val="0"/>
      <w:marTop w:val="0"/>
      <w:marBottom w:val="0"/>
      <w:divBdr>
        <w:top w:val="none" w:sz="0" w:space="0" w:color="auto"/>
        <w:left w:val="none" w:sz="0" w:space="0" w:color="auto"/>
        <w:bottom w:val="none" w:sz="0" w:space="0" w:color="auto"/>
        <w:right w:val="none" w:sz="0" w:space="0" w:color="auto"/>
      </w:divBdr>
    </w:div>
    <w:div w:id="1667131218">
      <w:bodyDiv w:val="1"/>
      <w:marLeft w:val="0"/>
      <w:marRight w:val="0"/>
      <w:marTop w:val="0"/>
      <w:marBottom w:val="0"/>
      <w:divBdr>
        <w:top w:val="none" w:sz="0" w:space="0" w:color="auto"/>
        <w:left w:val="none" w:sz="0" w:space="0" w:color="auto"/>
        <w:bottom w:val="none" w:sz="0" w:space="0" w:color="auto"/>
        <w:right w:val="none" w:sz="0" w:space="0" w:color="auto"/>
      </w:divBdr>
    </w:div>
    <w:div w:id="1691908832">
      <w:bodyDiv w:val="1"/>
      <w:marLeft w:val="0"/>
      <w:marRight w:val="0"/>
      <w:marTop w:val="0"/>
      <w:marBottom w:val="0"/>
      <w:divBdr>
        <w:top w:val="none" w:sz="0" w:space="0" w:color="auto"/>
        <w:left w:val="none" w:sz="0" w:space="0" w:color="auto"/>
        <w:bottom w:val="none" w:sz="0" w:space="0" w:color="auto"/>
        <w:right w:val="none" w:sz="0" w:space="0" w:color="auto"/>
      </w:divBdr>
    </w:div>
    <w:div w:id="1763452469">
      <w:bodyDiv w:val="1"/>
      <w:marLeft w:val="0"/>
      <w:marRight w:val="0"/>
      <w:marTop w:val="0"/>
      <w:marBottom w:val="0"/>
      <w:divBdr>
        <w:top w:val="none" w:sz="0" w:space="0" w:color="auto"/>
        <w:left w:val="none" w:sz="0" w:space="0" w:color="auto"/>
        <w:bottom w:val="none" w:sz="0" w:space="0" w:color="auto"/>
        <w:right w:val="none" w:sz="0" w:space="0" w:color="auto"/>
      </w:divBdr>
    </w:div>
    <w:div w:id="1928611754">
      <w:bodyDiv w:val="1"/>
      <w:marLeft w:val="0"/>
      <w:marRight w:val="0"/>
      <w:marTop w:val="0"/>
      <w:marBottom w:val="0"/>
      <w:divBdr>
        <w:top w:val="none" w:sz="0" w:space="0" w:color="auto"/>
        <w:left w:val="none" w:sz="0" w:space="0" w:color="auto"/>
        <w:bottom w:val="none" w:sz="0" w:space="0" w:color="auto"/>
        <w:right w:val="none" w:sz="0" w:space="0" w:color="auto"/>
      </w:divBdr>
    </w:div>
    <w:div w:id="2007130068">
      <w:bodyDiv w:val="1"/>
      <w:marLeft w:val="0"/>
      <w:marRight w:val="0"/>
      <w:marTop w:val="0"/>
      <w:marBottom w:val="0"/>
      <w:divBdr>
        <w:top w:val="none" w:sz="0" w:space="0" w:color="auto"/>
        <w:left w:val="none" w:sz="0" w:space="0" w:color="auto"/>
        <w:bottom w:val="none" w:sz="0" w:space="0" w:color="auto"/>
        <w:right w:val="none" w:sz="0" w:space="0" w:color="auto"/>
      </w:divBdr>
    </w:div>
    <w:div w:id="2093962313">
      <w:bodyDiv w:val="1"/>
      <w:marLeft w:val="0"/>
      <w:marRight w:val="0"/>
      <w:marTop w:val="0"/>
      <w:marBottom w:val="0"/>
      <w:divBdr>
        <w:top w:val="none" w:sz="0" w:space="0" w:color="auto"/>
        <w:left w:val="none" w:sz="0" w:space="0" w:color="auto"/>
        <w:bottom w:val="none" w:sz="0" w:space="0" w:color="auto"/>
        <w:right w:val="none" w:sz="0" w:space="0" w:color="auto"/>
      </w:divBdr>
    </w:div>
    <w:div w:id="21425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08470508668881" TargetMode="External"/><Relationship Id="rId18" Type="http://schemas.openxmlformats.org/officeDocument/2006/relationships/hyperlink" Target="http://dx.doi.org/10.1080/1554480X.2014.999775" TargetMode="External"/><Relationship Id="rId26" Type="http://schemas.openxmlformats.org/officeDocument/2006/relationships/hyperlink" Target="https://doi.org/10.1080/09588221.2019.1590419" TargetMode="External"/><Relationship Id="rId39" Type="http://schemas.openxmlformats.org/officeDocument/2006/relationships/hyperlink" Target="http://hdl.handle.net/10125/44690" TargetMode="External"/><Relationship Id="rId21" Type="http://schemas.openxmlformats.org/officeDocument/2006/relationships/hyperlink" Target="http://hdl.handle.net/10125/44701" TargetMode="External"/><Relationship Id="rId34" Type="http://schemas.openxmlformats.org/officeDocument/2006/relationships/hyperlink" Target="https://doi.org/10.1080/17513057.2021.1876241" TargetMode="External"/><Relationship Id="rId42" Type="http://schemas.openxmlformats.org/officeDocument/2006/relationships/hyperlink" Target="https://doi.org/10.1080/09588221.2017.1306567" TargetMode="External"/><Relationship Id="rId47" Type="http://schemas.openxmlformats.org/officeDocument/2006/relationships/hyperlink" Target="https://doi.org/10.1017/S0958344019000235" TargetMode="External"/><Relationship Id="rId50" Type="http://schemas.openxmlformats.org/officeDocument/2006/relationships/hyperlink" Target="https://doi.org/10.1017/S0958344021000112"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588221.2014.937441" TargetMode="External"/><Relationship Id="rId29" Type="http://schemas.openxmlformats.org/officeDocument/2006/relationships/hyperlink" Target="https://doi.org/10.1002/9781118914069.ch3" TargetMode="External"/><Relationship Id="rId11" Type="http://schemas.openxmlformats.org/officeDocument/2006/relationships/hyperlink" Target="https://doi.org/10.1016/j.system.2016.12.007" TargetMode="External"/><Relationship Id="rId24" Type="http://schemas.openxmlformats.org/officeDocument/2006/relationships/hyperlink" Target="https://doi.org/10.1080/1937156X.2020.1760749" TargetMode="External"/><Relationship Id="rId32" Type="http://schemas.openxmlformats.org/officeDocument/2006/relationships/hyperlink" Target="https://doi.org/10.1080/09588220903345184" TargetMode="External"/><Relationship Id="rId37" Type="http://schemas.openxmlformats.org/officeDocument/2006/relationships/hyperlink" Target="https://doi.org/10.4995/eurocall.2017.7636" TargetMode="External"/><Relationship Id="rId40" Type="http://schemas.openxmlformats.org/officeDocument/2006/relationships/hyperlink" Target="https://dx.doi.org/10.1558/cj.v23i3.623-642" TargetMode="External"/><Relationship Id="rId45" Type="http://schemas.openxmlformats.org/officeDocument/2006/relationships/hyperlink" Target="https://www.jstor.org/stable/calicojournal.29.3.449" TargetMode="External"/><Relationship Id="rId53" Type="http://schemas.openxmlformats.org/officeDocument/2006/relationships/hyperlink" Target="https://doi.org/10125/44130"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80/09588221.2020.1824059" TargetMode="External"/><Relationship Id="rId14" Type="http://schemas.openxmlformats.org/officeDocument/2006/relationships/hyperlink" Target="https://doi.org/10.1046/j.1467-9922.2003.00238.x" TargetMode="External"/><Relationship Id="rId22" Type="http://schemas.openxmlformats.org/officeDocument/2006/relationships/hyperlink" Target="http://dx.doi.org/10125/44252" TargetMode="External"/><Relationship Id="rId27" Type="http://schemas.openxmlformats.org/officeDocument/2006/relationships/hyperlink" Target="http://intent-project.eu/sites/default/files/Telecollaboration_report_Final_Oct2012.pdf" TargetMode="External"/><Relationship Id="rId30" Type="http://schemas.openxmlformats.org/officeDocument/2006/relationships/hyperlink" Target="https://doi.org/10.5565/rev/jtl3.522" TargetMode="External"/><Relationship Id="rId35" Type="http://schemas.openxmlformats.org/officeDocument/2006/relationships/hyperlink" Target="https://doi.org/10.1016/j.iheduc.2013.02.001" TargetMode="External"/><Relationship Id="rId43" Type="http://schemas.openxmlformats.org/officeDocument/2006/relationships/hyperlink" Target="https://dx.doi.org/10125/44587" TargetMode="External"/><Relationship Id="rId48" Type="http://schemas.openxmlformats.org/officeDocument/2006/relationships/hyperlink" Target="https://doi.org/10.1080/14703297.2020.1792331"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080/09588221.2014.961481" TargetMode="External"/><Relationship Id="rId3" Type="http://schemas.openxmlformats.org/officeDocument/2006/relationships/styles" Target="styles.xml"/><Relationship Id="rId12" Type="http://schemas.openxmlformats.org/officeDocument/2006/relationships/hyperlink" Target="http://llt.msu.edu/vol11num2/basharina/" TargetMode="External"/><Relationship Id="rId17" Type="http://schemas.openxmlformats.org/officeDocument/2006/relationships/hyperlink" Target="https://www.jstor.org/stable/calicojournal.28.2.392" TargetMode="External"/><Relationship Id="rId25" Type="http://schemas.openxmlformats.org/officeDocument/2006/relationships/hyperlink" Target="http://hdl.handle.net/10125/44697" TargetMode="External"/><Relationship Id="rId33" Type="http://schemas.openxmlformats.org/officeDocument/2006/relationships/hyperlink" Target="https://doi.org/10.1080/09658416.2011.592589" TargetMode="External"/><Relationship Id="rId38" Type="http://schemas.openxmlformats.org/officeDocument/2006/relationships/hyperlink" Target="https://doi.org/10.1080/09588221.2021.1902201" TargetMode="External"/><Relationship Id="rId46" Type="http://schemas.openxmlformats.org/officeDocument/2006/relationships/hyperlink" Target="https://doi.org/10.14705/rpnet.2019.29.9782490057337" TargetMode="External"/><Relationship Id="rId59" Type="http://schemas.openxmlformats.org/officeDocument/2006/relationships/footer" Target="footer3.xml"/><Relationship Id="rId20" Type="http://schemas.openxmlformats.org/officeDocument/2006/relationships/hyperlink" Target="https://doi.org/10.1111/modl.12332" TargetMode="External"/><Relationship Id="rId41" Type="http://schemas.openxmlformats.org/officeDocument/2006/relationships/hyperlink" Target="http://hdl.handle.net/10125/4470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3138/cmlr.62.1.17" TargetMode="External"/><Relationship Id="rId23" Type="http://schemas.openxmlformats.org/officeDocument/2006/relationships/hyperlink" Target="https://doi.org/10.1017/S0958344012000237" TargetMode="External"/><Relationship Id="rId28" Type="http://schemas.openxmlformats.org/officeDocument/2006/relationships/hyperlink" Target="https://doi.org/10.1017/S0958344007000729" TargetMode="External"/><Relationship Id="rId36" Type="http://schemas.openxmlformats.org/officeDocument/2006/relationships/hyperlink" Target="https://doi.org/10.1558/cj.v33i3.30747" TargetMode="External"/><Relationship Id="rId49" Type="http://schemas.openxmlformats.org/officeDocument/2006/relationships/hyperlink" Target="https://doi.org/10125/44238" TargetMode="External"/><Relationship Id="rId57" Type="http://schemas.openxmlformats.org/officeDocument/2006/relationships/footer" Target="footer2.xml"/><Relationship Id="rId10" Type="http://schemas.openxmlformats.org/officeDocument/2006/relationships/hyperlink" Target="https://www.crossref.org/simpletextquery" TargetMode="External"/><Relationship Id="rId31" Type="http://schemas.openxmlformats.org/officeDocument/2006/relationships/hyperlink" Target="http://dx.doi.org/10125/44424" TargetMode="External"/><Relationship Id="rId44" Type="http://schemas.openxmlformats.org/officeDocument/2006/relationships/hyperlink" Target="https://doi.org/10.4324/9780429435096-6" TargetMode="External"/><Relationship Id="rId52" Type="http://schemas.openxmlformats.org/officeDocument/2006/relationships/hyperlink" Target="https://doi.org/10.1111/j.1540-4781.2005.00274.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7F20-2D13-40ED-A404-587FF65A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5507</Words>
  <Characters>31393</Characters>
  <Application>Microsoft Office Word</Application>
  <DocSecurity>0</DocSecurity>
  <Lines>261</Lines>
  <Paragraphs>73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FOCUS ON ELT</vt:lpstr>
      <vt:lpstr>EJAL Article template</vt:lpstr>
    </vt:vector>
  </TitlesOfParts>
  <Company/>
  <LinksUpToDate>false</LinksUpToDate>
  <CharactersWithSpaces>36827</CharactersWithSpaces>
  <SharedDoc>false</SharedDoc>
  <HLinks>
    <vt:vector size="306" baseType="variant">
      <vt:variant>
        <vt:i4>2556021</vt:i4>
      </vt:variant>
      <vt:variant>
        <vt:i4>147</vt:i4>
      </vt:variant>
      <vt:variant>
        <vt:i4>0</vt:i4>
      </vt:variant>
      <vt:variant>
        <vt:i4>5</vt:i4>
      </vt:variant>
      <vt:variant>
        <vt:lpwstr>https://doi.org/10125/44130</vt:lpwstr>
      </vt:variant>
      <vt:variant>
        <vt:lpwstr/>
      </vt:variant>
      <vt:variant>
        <vt:i4>5242907</vt:i4>
      </vt:variant>
      <vt:variant>
        <vt:i4>144</vt:i4>
      </vt:variant>
      <vt:variant>
        <vt:i4>0</vt:i4>
      </vt:variant>
      <vt:variant>
        <vt:i4>5</vt:i4>
      </vt:variant>
      <vt:variant>
        <vt:lpwstr>https://doi.org/10.1111/j.1540-4781.2005.00274.x</vt:lpwstr>
      </vt:variant>
      <vt:variant>
        <vt:lpwstr/>
      </vt:variant>
      <vt:variant>
        <vt:i4>458831</vt:i4>
      </vt:variant>
      <vt:variant>
        <vt:i4>141</vt:i4>
      </vt:variant>
      <vt:variant>
        <vt:i4>0</vt:i4>
      </vt:variant>
      <vt:variant>
        <vt:i4>5</vt:i4>
      </vt:variant>
      <vt:variant>
        <vt:lpwstr>https://doi.org/10.1080/09588221.2014.961481</vt:lpwstr>
      </vt:variant>
      <vt:variant>
        <vt:lpwstr/>
      </vt:variant>
      <vt:variant>
        <vt:i4>1245211</vt:i4>
      </vt:variant>
      <vt:variant>
        <vt:i4>138</vt:i4>
      </vt:variant>
      <vt:variant>
        <vt:i4>0</vt:i4>
      </vt:variant>
      <vt:variant>
        <vt:i4>5</vt:i4>
      </vt:variant>
      <vt:variant>
        <vt:lpwstr>https://doi.org/10.1017/S0958344021000112</vt:lpwstr>
      </vt:variant>
      <vt:variant>
        <vt:lpwstr/>
      </vt:variant>
      <vt:variant>
        <vt:i4>2556022</vt:i4>
      </vt:variant>
      <vt:variant>
        <vt:i4>135</vt:i4>
      </vt:variant>
      <vt:variant>
        <vt:i4>0</vt:i4>
      </vt:variant>
      <vt:variant>
        <vt:i4>5</vt:i4>
      </vt:variant>
      <vt:variant>
        <vt:lpwstr>https://doi.org/10125/44238</vt:lpwstr>
      </vt:variant>
      <vt:variant>
        <vt:lpwstr/>
      </vt:variant>
      <vt:variant>
        <vt:i4>1179664</vt:i4>
      </vt:variant>
      <vt:variant>
        <vt:i4>132</vt:i4>
      </vt:variant>
      <vt:variant>
        <vt:i4>0</vt:i4>
      </vt:variant>
      <vt:variant>
        <vt:i4>5</vt:i4>
      </vt:variant>
      <vt:variant>
        <vt:lpwstr>https://doi.org/10.1017/S0958344019000235</vt:lpwstr>
      </vt:variant>
      <vt:variant>
        <vt:lpwstr/>
      </vt:variant>
      <vt:variant>
        <vt:i4>4587607</vt:i4>
      </vt:variant>
      <vt:variant>
        <vt:i4>129</vt:i4>
      </vt:variant>
      <vt:variant>
        <vt:i4>0</vt:i4>
      </vt:variant>
      <vt:variant>
        <vt:i4>5</vt:i4>
      </vt:variant>
      <vt:variant>
        <vt:lpwstr>https://doi.org/10.14705/rpnet.2019.29.9782490057337</vt:lpwstr>
      </vt:variant>
      <vt:variant>
        <vt:lpwstr/>
      </vt:variant>
      <vt:variant>
        <vt:i4>2293886</vt:i4>
      </vt:variant>
      <vt:variant>
        <vt:i4>126</vt:i4>
      </vt:variant>
      <vt:variant>
        <vt:i4>0</vt:i4>
      </vt:variant>
      <vt:variant>
        <vt:i4>5</vt:i4>
      </vt:variant>
      <vt:variant>
        <vt:lpwstr>https://www.jstor.org/stable/calicojournal.29.3.449</vt:lpwstr>
      </vt:variant>
      <vt:variant>
        <vt:lpwstr/>
      </vt:variant>
      <vt:variant>
        <vt:i4>7274551</vt:i4>
      </vt:variant>
      <vt:variant>
        <vt:i4>123</vt:i4>
      </vt:variant>
      <vt:variant>
        <vt:i4>0</vt:i4>
      </vt:variant>
      <vt:variant>
        <vt:i4>5</vt:i4>
      </vt:variant>
      <vt:variant>
        <vt:lpwstr>https://dx.doi.org/10125/44587</vt:lpwstr>
      </vt:variant>
      <vt:variant>
        <vt:lpwstr/>
      </vt:variant>
      <vt:variant>
        <vt:i4>458824</vt:i4>
      </vt:variant>
      <vt:variant>
        <vt:i4>120</vt:i4>
      </vt:variant>
      <vt:variant>
        <vt:i4>0</vt:i4>
      </vt:variant>
      <vt:variant>
        <vt:i4>5</vt:i4>
      </vt:variant>
      <vt:variant>
        <vt:lpwstr>https://doi.org/10.1080/09588221.2017.1306567</vt:lpwstr>
      </vt:variant>
      <vt:variant>
        <vt:lpwstr/>
      </vt:variant>
      <vt:variant>
        <vt:i4>524303</vt:i4>
      </vt:variant>
      <vt:variant>
        <vt:i4>117</vt:i4>
      </vt:variant>
      <vt:variant>
        <vt:i4>0</vt:i4>
      </vt:variant>
      <vt:variant>
        <vt:i4>5</vt:i4>
      </vt:variant>
      <vt:variant>
        <vt:lpwstr>http://hdl.handle.net/10125/44700</vt:lpwstr>
      </vt:variant>
      <vt:variant>
        <vt:lpwstr/>
      </vt:variant>
      <vt:variant>
        <vt:i4>7143458</vt:i4>
      </vt:variant>
      <vt:variant>
        <vt:i4>114</vt:i4>
      </vt:variant>
      <vt:variant>
        <vt:i4>0</vt:i4>
      </vt:variant>
      <vt:variant>
        <vt:i4>5</vt:i4>
      </vt:variant>
      <vt:variant>
        <vt:lpwstr>https://dx.doi.org/10.1558/cj.v23i3.623-642</vt:lpwstr>
      </vt:variant>
      <vt:variant>
        <vt:lpwstr/>
      </vt:variant>
      <vt:variant>
        <vt:i4>65550</vt:i4>
      </vt:variant>
      <vt:variant>
        <vt:i4>111</vt:i4>
      </vt:variant>
      <vt:variant>
        <vt:i4>0</vt:i4>
      </vt:variant>
      <vt:variant>
        <vt:i4>5</vt:i4>
      </vt:variant>
      <vt:variant>
        <vt:lpwstr>http://hdl.handle.net/10125/44690</vt:lpwstr>
      </vt:variant>
      <vt:variant>
        <vt:lpwstr/>
      </vt:variant>
      <vt:variant>
        <vt:i4>786505</vt:i4>
      </vt:variant>
      <vt:variant>
        <vt:i4>108</vt:i4>
      </vt:variant>
      <vt:variant>
        <vt:i4>0</vt:i4>
      </vt:variant>
      <vt:variant>
        <vt:i4>5</vt:i4>
      </vt:variant>
      <vt:variant>
        <vt:lpwstr>https://doi.org/10.1080/09588221.2021.1902201</vt:lpwstr>
      </vt:variant>
      <vt:variant>
        <vt:lpwstr/>
      </vt:variant>
      <vt:variant>
        <vt:i4>3735658</vt:i4>
      </vt:variant>
      <vt:variant>
        <vt:i4>105</vt:i4>
      </vt:variant>
      <vt:variant>
        <vt:i4>0</vt:i4>
      </vt:variant>
      <vt:variant>
        <vt:i4>5</vt:i4>
      </vt:variant>
      <vt:variant>
        <vt:lpwstr>https://doi.org/10.1558/cj.v33i3.30747</vt:lpwstr>
      </vt:variant>
      <vt:variant>
        <vt:lpwstr/>
      </vt:variant>
      <vt:variant>
        <vt:i4>5046348</vt:i4>
      </vt:variant>
      <vt:variant>
        <vt:i4>102</vt:i4>
      </vt:variant>
      <vt:variant>
        <vt:i4>0</vt:i4>
      </vt:variant>
      <vt:variant>
        <vt:i4>5</vt:i4>
      </vt:variant>
      <vt:variant>
        <vt:lpwstr>https://doi.org/10.1016/j.iheduc.2013.02.001</vt:lpwstr>
      </vt:variant>
      <vt:variant>
        <vt:lpwstr/>
      </vt:variant>
      <vt:variant>
        <vt:i4>917571</vt:i4>
      </vt:variant>
      <vt:variant>
        <vt:i4>99</vt:i4>
      </vt:variant>
      <vt:variant>
        <vt:i4>0</vt:i4>
      </vt:variant>
      <vt:variant>
        <vt:i4>5</vt:i4>
      </vt:variant>
      <vt:variant>
        <vt:lpwstr>https://doi.org/10.1080/17513057.2021.1876241</vt:lpwstr>
      </vt:variant>
      <vt:variant>
        <vt:lpwstr/>
      </vt:variant>
      <vt:variant>
        <vt:i4>852037</vt:i4>
      </vt:variant>
      <vt:variant>
        <vt:i4>96</vt:i4>
      </vt:variant>
      <vt:variant>
        <vt:i4>0</vt:i4>
      </vt:variant>
      <vt:variant>
        <vt:i4>5</vt:i4>
      </vt:variant>
      <vt:variant>
        <vt:lpwstr>https://doi.org/10.1080/09658416.2011.592589</vt:lpwstr>
      </vt:variant>
      <vt:variant>
        <vt:lpwstr/>
      </vt:variant>
      <vt:variant>
        <vt:i4>1441882</vt:i4>
      </vt:variant>
      <vt:variant>
        <vt:i4>93</vt:i4>
      </vt:variant>
      <vt:variant>
        <vt:i4>0</vt:i4>
      </vt:variant>
      <vt:variant>
        <vt:i4>5</vt:i4>
      </vt:variant>
      <vt:variant>
        <vt:lpwstr>https://doi.org/10.1080/09588220903345184</vt:lpwstr>
      </vt:variant>
      <vt:variant>
        <vt:lpwstr/>
      </vt:variant>
      <vt:variant>
        <vt:i4>5636161</vt:i4>
      </vt:variant>
      <vt:variant>
        <vt:i4>90</vt:i4>
      </vt:variant>
      <vt:variant>
        <vt:i4>0</vt:i4>
      </vt:variant>
      <vt:variant>
        <vt:i4>5</vt:i4>
      </vt:variant>
      <vt:variant>
        <vt:lpwstr>http://dx.doi.org/10125/44424</vt:lpwstr>
      </vt:variant>
      <vt:variant>
        <vt:lpwstr/>
      </vt:variant>
      <vt:variant>
        <vt:i4>3145827</vt:i4>
      </vt:variant>
      <vt:variant>
        <vt:i4>87</vt:i4>
      </vt:variant>
      <vt:variant>
        <vt:i4>0</vt:i4>
      </vt:variant>
      <vt:variant>
        <vt:i4>5</vt:i4>
      </vt:variant>
      <vt:variant>
        <vt:lpwstr>https://ddd.uab.cat/pub/jtl3/jtl3_a2013m5-6v6n2/jtl3_a2013m5-6v6n2p28.pdf</vt:lpwstr>
      </vt:variant>
      <vt:variant>
        <vt:lpwstr/>
      </vt:variant>
      <vt:variant>
        <vt:i4>5832715</vt:i4>
      </vt:variant>
      <vt:variant>
        <vt:i4>84</vt:i4>
      </vt:variant>
      <vt:variant>
        <vt:i4>0</vt:i4>
      </vt:variant>
      <vt:variant>
        <vt:i4>5</vt:i4>
      </vt:variant>
      <vt:variant>
        <vt:lpwstr>https://doi.org/10.1002/9781118914069.ch3</vt:lpwstr>
      </vt:variant>
      <vt:variant>
        <vt:lpwstr/>
      </vt:variant>
      <vt:variant>
        <vt:i4>1179675</vt:i4>
      </vt:variant>
      <vt:variant>
        <vt:i4>81</vt:i4>
      </vt:variant>
      <vt:variant>
        <vt:i4>0</vt:i4>
      </vt:variant>
      <vt:variant>
        <vt:i4>5</vt:i4>
      </vt:variant>
      <vt:variant>
        <vt:lpwstr>https://doi.org/10.1017/S0958344007000729</vt:lpwstr>
      </vt:variant>
      <vt:variant>
        <vt:lpwstr/>
      </vt:variant>
      <vt:variant>
        <vt:i4>7733329</vt:i4>
      </vt:variant>
      <vt:variant>
        <vt:i4>78</vt:i4>
      </vt:variant>
      <vt:variant>
        <vt:i4>0</vt:i4>
      </vt:variant>
      <vt:variant>
        <vt:i4>5</vt:i4>
      </vt:variant>
      <vt:variant>
        <vt:lpwstr>http://intent-project.eu/sites/default/files/Telecollaboration_report_Final_Oct2012.pdf</vt:lpwstr>
      </vt:variant>
      <vt:variant>
        <vt:lpwstr/>
      </vt:variant>
      <vt:variant>
        <vt:i4>78</vt:i4>
      </vt:variant>
      <vt:variant>
        <vt:i4>75</vt:i4>
      </vt:variant>
      <vt:variant>
        <vt:i4>0</vt:i4>
      </vt:variant>
      <vt:variant>
        <vt:i4>5</vt:i4>
      </vt:variant>
      <vt:variant>
        <vt:lpwstr>https://doi.org/10.1080/09588221.2019.1590419</vt:lpwstr>
      </vt:variant>
      <vt:variant>
        <vt:lpwstr/>
      </vt:variant>
      <vt:variant>
        <vt:i4>65550</vt:i4>
      </vt:variant>
      <vt:variant>
        <vt:i4>72</vt:i4>
      </vt:variant>
      <vt:variant>
        <vt:i4>0</vt:i4>
      </vt:variant>
      <vt:variant>
        <vt:i4>5</vt:i4>
      </vt:variant>
      <vt:variant>
        <vt:lpwstr>http://hdl.handle.net/10125/44697</vt:lpwstr>
      </vt:variant>
      <vt:variant>
        <vt:lpwstr/>
      </vt:variant>
      <vt:variant>
        <vt:i4>4522049</vt:i4>
      </vt:variant>
      <vt:variant>
        <vt:i4>69</vt:i4>
      </vt:variant>
      <vt:variant>
        <vt:i4>0</vt:i4>
      </vt:variant>
      <vt:variant>
        <vt:i4>5</vt:i4>
      </vt:variant>
      <vt:variant>
        <vt:lpwstr>https://doi.org/10.1080/1937156X.2020.1760749</vt:lpwstr>
      </vt:variant>
      <vt:variant>
        <vt:lpwstr/>
      </vt:variant>
      <vt:variant>
        <vt:i4>1179675</vt:i4>
      </vt:variant>
      <vt:variant>
        <vt:i4>66</vt:i4>
      </vt:variant>
      <vt:variant>
        <vt:i4>0</vt:i4>
      </vt:variant>
      <vt:variant>
        <vt:i4>5</vt:i4>
      </vt:variant>
      <vt:variant>
        <vt:lpwstr>https://doi.org/10.1017/S0958344012000237</vt:lpwstr>
      </vt:variant>
      <vt:variant>
        <vt:lpwstr/>
      </vt:variant>
      <vt:variant>
        <vt:i4>5308487</vt:i4>
      </vt:variant>
      <vt:variant>
        <vt:i4>63</vt:i4>
      </vt:variant>
      <vt:variant>
        <vt:i4>0</vt:i4>
      </vt:variant>
      <vt:variant>
        <vt:i4>5</vt:i4>
      </vt:variant>
      <vt:variant>
        <vt:lpwstr>http://dx.doi.org/10125/44252</vt:lpwstr>
      </vt:variant>
      <vt:variant>
        <vt:lpwstr/>
      </vt:variant>
      <vt:variant>
        <vt:i4>524303</vt:i4>
      </vt:variant>
      <vt:variant>
        <vt:i4>60</vt:i4>
      </vt:variant>
      <vt:variant>
        <vt:i4>0</vt:i4>
      </vt:variant>
      <vt:variant>
        <vt:i4>5</vt:i4>
      </vt:variant>
      <vt:variant>
        <vt:lpwstr>http://hdl.handle.net/10125/44701</vt:lpwstr>
      </vt:variant>
      <vt:variant>
        <vt:lpwstr/>
      </vt:variant>
      <vt:variant>
        <vt:i4>2162812</vt:i4>
      </vt:variant>
      <vt:variant>
        <vt:i4>57</vt:i4>
      </vt:variant>
      <vt:variant>
        <vt:i4>0</vt:i4>
      </vt:variant>
      <vt:variant>
        <vt:i4>5</vt:i4>
      </vt:variant>
      <vt:variant>
        <vt:lpwstr>https://doi.org/10.1111/modl.12332</vt:lpwstr>
      </vt:variant>
      <vt:variant>
        <vt:lpwstr/>
      </vt:variant>
      <vt:variant>
        <vt:i4>917576</vt:i4>
      </vt:variant>
      <vt:variant>
        <vt:i4>54</vt:i4>
      </vt:variant>
      <vt:variant>
        <vt:i4>0</vt:i4>
      </vt:variant>
      <vt:variant>
        <vt:i4>5</vt:i4>
      </vt:variant>
      <vt:variant>
        <vt:lpwstr>https://doi.org/10.1080/09588221.2020.1824059</vt:lpwstr>
      </vt:variant>
      <vt:variant>
        <vt:lpwstr/>
      </vt:variant>
      <vt:variant>
        <vt:i4>3932278</vt:i4>
      </vt:variant>
      <vt:variant>
        <vt:i4>51</vt:i4>
      </vt:variant>
      <vt:variant>
        <vt:i4>0</vt:i4>
      </vt:variant>
      <vt:variant>
        <vt:i4>5</vt:i4>
      </vt:variant>
      <vt:variant>
        <vt:lpwstr>http://dx.doi.org/10.1080/1554480X.2014.999775</vt:lpwstr>
      </vt:variant>
      <vt:variant>
        <vt:lpwstr/>
      </vt:variant>
      <vt:variant>
        <vt:i4>3014777</vt:i4>
      </vt:variant>
      <vt:variant>
        <vt:i4>48</vt:i4>
      </vt:variant>
      <vt:variant>
        <vt:i4>0</vt:i4>
      </vt:variant>
      <vt:variant>
        <vt:i4>5</vt:i4>
      </vt:variant>
      <vt:variant>
        <vt:lpwstr>https://www.jstor.org/stable/calicojournal.28.2.392</vt:lpwstr>
      </vt:variant>
      <vt:variant>
        <vt:lpwstr/>
      </vt:variant>
      <vt:variant>
        <vt:i4>131141</vt:i4>
      </vt:variant>
      <vt:variant>
        <vt:i4>45</vt:i4>
      </vt:variant>
      <vt:variant>
        <vt:i4>0</vt:i4>
      </vt:variant>
      <vt:variant>
        <vt:i4>5</vt:i4>
      </vt:variant>
      <vt:variant>
        <vt:lpwstr>https://doi.org/10.1080/09588221.2014.937441</vt:lpwstr>
      </vt:variant>
      <vt:variant>
        <vt:lpwstr/>
      </vt:variant>
      <vt:variant>
        <vt:i4>8126577</vt:i4>
      </vt:variant>
      <vt:variant>
        <vt:i4>42</vt:i4>
      </vt:variant>
      <vt:variant>
        <vt:i4>0</vt:i4>
      </vt:variant>
      <vt:variant>
        <vt:i4>5</vt:i4>
      </vt:variant>
      <vt:variant>
        <vt:lpwstr>http://dx.doi.org/10.3138/cmlr.62.1.17</vt:lpwstr>
      </vt:variant>
      <vt:variant>
        <vt:lpwstr/>
      </vt:variant>
      <vt:variant>
        <vt:i4>6160406</vt:i4>
      </vt:variant>
      <vt:variant>
        <vt:i4>39</vt:i4>
      </vt:variant>
      <vt:variant>
        <vt:i4>0</vt:i4>
      </vt:variant>
      <vt:variant>
        <vt:i4>5</vt:i4>
      </vt:variant>
      <vt:variant>
        <vt:lpwstr>https://doi.org/10.1046/j.1467-9922.2003.00238.x</vt:lpwstr>
      </vt:variant>
      <vt:variant>
        <vt:lpwstr/>
      </vt:variant>
      <vt:variant>
        <vt:i4>1900624</vt:i4>
      </vt:variant>
      <vt:variant>
        <vt:i4>36</vt:i4>
      </vt:variant>
      <vt:variant>
        <vt:i4>0</vt:i4>
      </vt:variant>
      <vt:variant>
        <vt:i4>5</vt:i4>
      </vt:variant>
      <vt:variant>
        <vt:lpwstr>https://doi.org/10.1080/14708470508668881</vt:lpwstr>
      </vt:variant>
      <vt:variant>
        <vt:lpwstr/>
      </vt:variant>
      <vt:variant>
        <vt:i4>3080250</vt:i4>
      </vt:variant>
      <vt:variant>
        <vt:i4>33</vt:i4>
      </vt:variant>
      <vt:variant>
        <vt:i4>0</vt:i4>
      </vt:variant>
      <vt:variant>
        <vt:i4>5</vt:i4>
      </vt:variant>
      <vt:variant>
        <vt:lpwstr>http://llt.msu.edu/vol11num2/basharina/</vt:lpwstr>
      </vt:variant>
      <vt:variant>
        <vt:lpwstr/>
      </vt:variant>
      <vt:variant>
        <vt:i4>4456532</vt:i4>
      </vt:variant>
      <vt:variant>
        <vt:i4>30</vt:i4>
      </vt:variant>
      <vt:variant>
        <vt:i4>0</vt:i4>
      </vt:variant>
      <vt:variant>
        <vt:i4>5</vt:i4>
      </vt:variant>
      <vt:variant>
        <vt:lpwstr>https://doi.org/10.1016/j.system.2016.12.007</vt:lpwstr>
      </vt:variant>
      <vt:variant>
        <vt:lpwstr/>
      </vt:variant>
      <vt:variant>
        <vt:i4>4456532</vt:i4>
      </vt:variant>
      <vt:variant>
        <vt:i4>27</vt:i4>
      </vt:variant>
      <vt:variant>
        <vt:i4>0</vt:i4>
      </vt:variant>
      <vt:variant>
        <vt:i4>5</vt:i4>
      </vt:variant>
      <vt:variant>
        <vt:lpwstr>http://www.flipgrid.com/</vt:lpwstr>
      </vt:variant>
      <vt:variant>
        <vt:lpwstr/>
      </vt:variant>
      <vt:variant>
        <vt:i4>4784136</vt:i4>
      </vt:variant>
      <vt:variant>
        <vt:i4>24</vt:i4>
      </vt:variant>
      <vt:variant>
        <vt:i4>0</vt:i4>
      </vt:variant>
      <vt:variant>
        <vt:i4>5</vt:i4>
      </vt:variant>
      <vt:variant>
        <vt:lpwstr>https://www.unicollaboration.org/</vt:lpwstr>
      </vt:variant>
      <vt:variant>
        <vt:lpwstr/>
      </vt:variant>
      <vt:variant>
        <vt:i4>1638440</vt:i4>
      </vt:variant>
      <vt:variant>
        <vt:i4>21</vt:i4>
      </vt:variant>
      <vt:variant>
        <vt:i4>0</vt:i4>
      </vt:variant>
      <vt:variant>
        <vt:i4>5</vt:i4>
      </vt:variant>
      <vt:variant>
        <vt:lpwstr>mailto:saricaogluaysel@gmail.com</vt:lpwstr>
      </vt:variant>
      <vt:variant>
        <vt:lpwstr/>
      </vt:variant>
      <vt:variant>
        <vt:i4>5898263</vt:i4>
      </vt:variant>
      <vt:variant>
        <vt:i4>12</vt:i4>
      </vt:variant>
      <vt:variant>
        <vt:i4>0</vt:i4>
      </vt:variant>
      <vt:variant>
        <vt:i4>5</vt:i4>
      </vt:variant>
      <vt:variant>
        <vt:lpwstr>https://orcid.org/0000-0002-5315-018X</vt:lpwstr>
      </vt:variant>
      <vt:variant>
        <vt:lpwstr/>
      </vt:variant>
      <vt:variant>
        <vt:i4>6094871</vt:i4>
      </vt:variant>
      <vt:variant>
        <vt:i4>10</vt:i4>
      </vt:variant>
      <vt:variant>
        <vt:i4>0</vt:i4>
      </vt:variant>
      <vt:variant>
        <vt:i4>5</vt:i4>
      </vt:variant>
      <vt:variant>
        <vt:lpwstr>https://orcid.org/0000-0002-9790-8562</vt:lpwstr>
      </vt:variant>
      <vt:variant>
        <vt:lpwstr/>
      </vt:variant>
      <vt:variant>
        <vt:i4>5439510</vt:i4>
      </vt:variant>
      <vt:variant>
        <vt:i4>8</vt:i4>
      </vt:variant>
      <vt:variant>
        <vt:i4>0</vt:i4>
      </vt:variant>
      <vt:variant>
        <vt:i4>5</vt:i4>
      </vt:variant>
      <vt:variant>
        <vt:lpwstr>https://orcid.org/0000-0002-1720-3731</vt:lpwstr>
      </vt:variant>
      <vt:variant>
        <vt:lpwstr/>
      </vt:variant>
      <vt:variant>
        <vt:i4>6094871</vt:i4>
      </vt:variant>
      <vt:variant>
        <vt:i4>6</vt:i4>
      </vt:variant>
      <vt:variant>
        <vt:i4>0</vt:i4>
      </vt:variant>
      <vt:variant>
        <vt:i4>5</vt:i4>
      </vt:variant>
      <vt:variant>
        <vt:lpwstr>https://orcid.org/0000-0002-9790-8562</vt:lpwstr>
      </vt:variant>
      <vt:variant>
        <vt:lpwstr/>
      </vt:variant>
      <vt:variant>
        <vt:i4>6094871</vt:i4>
      </vt:variant>
      <vt:variant>
        <vt:i4>4</vt:i4>
      </vt:variant>
      <vt:variant>
        <vt:i4>0</vt:i4>
      </vt:variant>
      <vt:variant>
        <vt:i4>5</vt:i4>
      </vt:variant>
      <vt:variant>
        <vt:lpwstr>https://orcid.org/0000-0002-9790-8562</vt:lpwstr>
      </vt:variant>
      <vt:variant>
        <vt:lpwstr/>
      </vt:variant>
      <vt:variant>
        <vt:i4>6160410</vt:i4>
      </vt:variant>
      <vt:variant>
        <vt:i4>2</vt:i4>
      </vt:variant>
      <vt:variant>
        <vt:i4>0</vt:i4>
      </vt:variant>
      <vt:variant>
        <vt:i4>5</vt:i4>
      </vt:variant>
      <vt:variant>
        <vt:lpwstr>https://orcid.org/0000-0002-2796-338X</vt:lpwstr>
      </vt:variant>
      <vt:variant>
        <vt:lpwstr/>
      </vt:variant>
      <vt:variant>
        <vt:i4>6160410</vt:i4>
      </vt:variant>
      <vt:variant>
        <vt:i4>0</vt:i4>
      </vt:variant>
      <vt:variant>
        <vt:i4>0</vt:i4>
      </vt:variant>
      <vt:variant>
        <vt:i4>5</vt:i4>
      </vt:variant>
      <vt:variant>
        <vt:lpwstr>https://orcid.org/0000-0002-2796-338X</vt:lpwstr>
      </vt:variant>
      <vt:variant>
        <vt:lpwstr/>
      </vt:variant>
      <vt:variant>
        <vt:i4>1638440</vt:i4>
      </vt:variant>
      <vt:variant>
        <vt:i4>3</vt:i4>
      </vt:variant>
      <vt:variant>
        <vt:i4>0</vt:i4>
      </vt:variant>
      <vt:variant>
        <vt:i4>5</vt:i4>
      </vt:variant>
      <vt:variant>
        <vt:lpwstr>mailto:saricaogluaysel@gmail.com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ON ELT</dc:title>
  <dc:subject>EJAL</dc:subject>
  <dc:creator>Author2</dc:creator>
  <cp:keywords>Focus on ELT</cp:keywords>
  <dc:description/>
  <cp:lastModifiedBy>Author2</cp:lastModifiedBy>
  <cp:revision>2</cp:revision>
  <cp:lastPrinted>2021-06-23T15:11:00Z</cp:lastPrinted>
  <dcterms:created xsi:type="dcterms:W3CDTF">2022-04-03T13:52:00Z</dcterms:created>
  <dcterms:modified xsi:type="dcterms:W3CDTF">2022-04-03T13:52:00Z</dcterms:modified>
</cp:coreProperties>
</file>